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right" w:tblpY="-592"/>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330"/>
      </w:tblGrid>
      <w:tr w:rsidR="008515AA" w:rsidTr="008515AA">
        <w:trPr>
          <w:trHeight w:val="558"/>
        </w:trPr>
        <w:tc>
          <w:tcPr>
            <w:tcW w:w="1330" w:type="dxa"/>
            <w:vAlign w:val="center"/>
          </w:tcPr>
          <w:p w:rsidR="008515AA" w:rsidRPr="008515AA" w:rsidRDefault="008515AA" w:rsidP="001B17F2">
            <w:pPr>
              <w:pStyle w:val="a5"/>
              <w:jc w:val="center"/>
              <w:rPr>
                <w:rFonts w:ascii="標楷體" w:eastAsia="標楷體" w:hAnsi="標楷體"/>
                <w:b/>
                <w:color w:val="A6A6A6" w:themeColor="background1" w:themeShade="A6"/>
                <w:sz w:val="32"/>
              </w:rPr>
            </w:pPr>
            <w:bookmarkStart w:id="0" w:name="_GoBack"/>
            <w:bookmarkEnd w:id="0"/>
          </w:p>
        </w:tc>
      </w:tr>
    </w:tbl>
    <w:p w:rsidR="008515AA" w:rsidRPr="00211EF7" w:rsidRDefault="00256D9F" w:rsidP="00256D9F">
      <w:pPr>
        <w:snapToGrid w:val="0"/>
        <w:spacing w:line="360" w:lineRule="auto"/>
        <w:ind w:left="1204" w:hangingChars="376" w:hanging="1204"/>
        <w:jc w:val="center"/>
        <w:rPr>
          <w:rFonts w:ascii="Times New Roman" w:eastAsia="標楷體" w:hAnsi="Times New Roman" w:cs="Times New Roman"/>
          <w:b/>
          <w:bCs/>
          <w:color w:val="000000" w:themeColor="text1"/>
          <w:sz w:val="32"/>
        </w:rPr>
      </w:pPr>
      <w:proofErr w:type="gramStart"/>
      <w:r w:rsidRPr="00211EF7">
        <w:rPr>
          <w:rFonts w:ascii="Times New Roman" w:eastAsia="標楷體" w:hAnsi="Times New Roman" w:cs="Times New Roman"/>
          <w:b/>
          <w:bCs/>
          <w:color w:val="000000" w:themeColor="text1"/>
          <w:sz w:val="32"/>
        </w:rPr>
        <w:t>科技部前瞻</w:t>
      </w:r>
      <w:proofErr w:type="gramEnd"/>
      <w:r w:rsidRPr="00211EF7">
        <w:rPr>
          <w:rFonts w:ascii="Times New Roman" w:eastAsia="標楷體" w:hAnsi="Times New Roman" w:cs="Times New Roman"/>
          <w:b/>
          <w:bCs/>
          <w:color w:val="000000" w:themeColor="text1"/>
          <w:sz w:val="32"/>
        </w:rPr>
        <w:t>及應用科技司</w:t>
      </w:r>
    </w:p>
    <w:p w:rsidR="00256D9F" w:rsidRPr="00211EF7" w:rsidRDefault="00256D9F" w:rsidP="00256D9F">
      <w:pPr>
        <w:snapToGrid w:val="0"/>
        <w:spacing w:line="360" w:lineRule="auto"/>
        <w:ind w:left="1204" w:hangingChars="376" w:hanging="1204"/>
        <w:jc w:val="center"/>
        <w:rPr>
          <w:rFonts w:ascii="Times New Roman" w:eastAsia="標楷體" w:hAnsi="Times New Roman" w:cs="Times New Roman"/>
          <w:b/>
          <w:bCs/>
          <w:color w:val="000000" w:themeColor="text1"/>
          <w:sz w:val="32"/>
        </w:rPr>
      </w:pPr>
      <w:r w:rsidRPr="00211EF7">
        <w:rPr>
          <w:rFonts w:ascii="Times New Roman" w:eastAsia="標楷體" w:hAnsi="Times New Roman" w:cs="Times New Roman"/>
          <w:b/>
          <w:bCs/>
          <w:color w:val="000000" w:themeColor="text1"/>
          <w:sz w:val="32"/>
        </w:rPr>
        <w:t>第二期能源國家型科技計畫</w:t>
      </w:r>
      <w:r w:rsidRPr="00211EF7">
        <w:rPr>
          <w:rFonts w:ascii="Times New Roman" w:eastAsia="標楷體" w:hAnsi="Times New Roman" w:cs="Times New Roman"/>
          <w:b/>
          <w:bCs/>
          <w:color w:val="000000" w:themeColor="text1"/>
          <w:sz w:val="32"/>
        </w:rPr>
        <w:t>(NEP-II)</w:t>
      </w:r>
    </w:p>
    <w:p w:rsidR="00256D9F" w:rsidRPr="00211EF7" w:rsidRDefault="00256D9F" w:rsidP="00256D9F">
      <w:pPr>
        <w:snapToGrid w:val="0"/>
        <w:spacing w:line="360" w:lineRule="auto"/>
        <w:ind w:left="1204" w:hangingChars="376" w:hanging="1204"/>
        <w:jc w:val="center"/>
        <w:rPr>
          <w:rFonts w:ascii="Times New Roman" w:eastAsia="標楷體" w:hAnsi="Times New Roman" w:cs="Times New Roman"/>
          <w:b/>
          <w:bCs/>
          <w:color w:val="000000" w:themeColor="text1"/>
        </w:rPr>
      </w:pPr>
      <w:proofErr w:type="gramStart"/>
      <w:r w:rsidRPr="00211EF7">
        <w:rPr>
          <w:rFonts w:ascii="Times New Roman" w:eastAsia="標楷體" w:hAnsi="Times New Roman" w:cs="Times New Roman"/>
          <w:b/>
          <w:bCs/>
          <w:color w:val="000000" w:themeColor="text1"/>
          <w:sz w:val="32"/>
        </w:rPr>
        <w:t>107</w:t>
      </w:r>
      <w:proofErr w:type="gramEnd"/>
      <w:r>
        <w:rPr>
          <w:rFonts w:ascii="Times New Roman" w:eastAsia="標楷體" w:hAnsi="Times New Roman" w:cs="Times New Roman"/>
          <w:b/>
          <w:bCs/>
          <w:color w:val="000000" w:themeColor="text1"/>
          <w:sz w:val="32"/>
        </w:rPr>
        <w:t>年度整合型研究計畫</w:t>
      </w:r>
      <w:r>
        <w:rPr>
          <w:rFonts w:ascii="Times New Roman" w:eastAsia="標楷體" w:hAnsi="Times New Roman" w:cs="Times New Roman" w:hint="eastAsia"/>
          <w:b/>
          <w:bCs/>
          <w:color w:val="000000" w:themeColor="text1"/>
          <w:sz w:val="32"/>
        </w:rPr>
        <w:t>徵求主題與技術項目說明</w:t>
      </w:r>
    </w:p>
    <w:p w:rsidR="00186D51" w:rsidRPr="00C65589" w:rsidRDefault="00E9641E" w:rsidP="00186D51">
      <w:pPr>
        <w:pStyle w:val="a3"/>
        <w:numPr>
          <w:ilvl w:val="0"/>
          <w:numId w:val="27"/>
        </w:numPr>
        <w:spacing w:line="480" w:lineRule="exact"/>
        <w:ind w:leftChars="0"/>
        <w:rPr>
          <w:rFonts w:ascii="Sylfaen" w:eastAsia="標楷體" w:hAnsi="Sylfaen"/>
          <w:bCs/>
          <w:color w:val="000000" w:themeColor="text1"/>
          <w:sz w:val="28"/>
          <w:szCs w:val="28"/>
        </w:rPr>
      </w:pPr>
      <w:proofErr w:type="gramStart"/>
      <w:r w:rsidRPr="00186D51">
        <w:rPr>
          <w:rFonts w:ascii="Sylfaen" w:eastAsia="標楷體" w:hAnsi="Sylfaen"/>
          <w:b/>
          <w:color w:val="0D0D0D" w:themeColor="text1" w:themeTint="F2"/>
          <w:sz w:val="28"/>
          <w:szCs w:val="28"/>
        </w:rPr>
        <w:t>創能</w:t>
      </w:r>
      <w:proofErr w:type="gramEnd"/>
      <w:r w:rsidRPr="00186D51">
        <w:rPr>
          <w:rFonts w:ascii="Sylfaen" w:eastAsia="標楷體" w:hAnsi="Sylfaen" w:hint="eastAsia"/>
          <w:b/>
          <w:color w:val="0D0D0D" w:themeColor="text1" w:themeTint="F2"/>
          <w:sz w:val="28"/>
          <w:szCs w:val="28"/>
        </w:rPr>
        <w:t>：</w:t>
      </w:r>
      <w:r w:rsidR="00CB5BDA" w:rsidRPr="00186D51">
        <w:rPr>
          <w:rFonts w:ascii="Sylfaen" w:eastAsia="標楷體" w:hAnsi="Sylfaen"/>
          <w:bCs/>
          <w:color w:val="000000" w:themeColor="text1"/>
          <w:sz w:val="28"/>
          <w:szCs w:val="28"/>
        </w:rPr>
        <w:t xml:space="preserve"> </w:t>
      </w:r>
    </w:p>
    <w:tbl>
      <w:tblPr>
        <w:tblpPr w:leftFromText="180" w:rightFromText="180" w:vertAnchor="text" w:tblpXSpec="center" w:tblpY="1"/>
        <w:tblOverlap w:val="never"/>
        <w:tblW w:w="13920" w:type="dxa"/>
        <w:tblLayout w:type="fixed"/>
        <w:tblCellMar>
          <w:left w:w="28" w:type="dxa"/>
          <w:right w:w="28" w:type="dxa"/>
        </w:tblCellMar>
        <w:tblLook w:val="04A0" w:firstRow="1" w:lastRow="0" w:firstColumn="1" w:lastColumn="0" w:noHBand="0" w:noVBand="1"/>
      </w:tblPr>
      <w:tblGrid>
        <w:gridCol w:w="566"/>
        <w:gridCol w:w="1040"/>
        <w:gridCol w:w="1824"/>
        <w:gridCol w:w="18"/>
        <w:gridCol w:w="3625"/>
        <w:gridCol w:w="43"/>
        <w:gridCol w:w="5953"/>
        <w:gridCol w:w="32"/>
        <w:gridCol w:w="819"/>
      </w:tblGrid>
      <w:tr w:rsidR="00EE6A24" w:rsidRPr="00EA6611" w:rsidTr="00EE6A24">
        <w:trPr>
          <w:trHeight w:val="730"/>
        </w:trPr>
        <w:tc>
          <w:tcPr>
            <w:tcW w:w="5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E6A24" w:rsidRPr="00645F74" w:rsidRDefault="00EE6A24" w:rsidP="00AF3493">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No.</w:t>
            </w:r>
          </w:p>
        </w:tc>
        <w:tc>
          <w:tcPr>
            <w:tcW w:w="10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E6A24" w:rsidRPr="00EA6611" w:rsidRDefault="00EE6A24" w:rsidP="00AF3493">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NEP-II</w:t>
            </w:r>
          </w:p>
          <w:p w:rsidR="00EE6A24" w:rsidRPr="00645F74" w:rsidRDefault="00EE6A24" w:rsidP="00AF3493">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主軸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E6A24" w:rsidRPr="00645F74" w:rsidRDefault="00EE6A24" w:rsidP="00AF3493">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徵求主題</w:t>
            </w:r>
          </w:p>
        </w:tc>
        <w:tc>
          <w:tcPr>
            <w:tcW w:w="36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E6A24" w:rsidRPr="00645F74" w:rsidRDefault="00EE6A24" w:rsidP="00AF3493">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目的</w:t>
            </w:r>
          </w:p>
        </w:tc>
        <w:tc>
          <w:tcPr>
            <w:tcW w:w="59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E6A24" w:rsidRPr="00645F74" w:rsidRDefault="00EE6A24" w:rsidP="00AF3493">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技術項目</w:t>
            </w:r>
          </w:p>
        </w:tc>
        <w:tc>
          <w:tcPr>
            <w:tcW w:w="8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E6A24" w:rsidRDefault="00EE6A24" w:rsidP="00AF3493">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學門</w:t>
            </w:r>
          </w:p>
          <w:p w:rsidR="00EE6A24" w:rsidRPr="00645F74" w:rsidRDefault="00EE6A24" w:rsidP="00AF3493">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代碼</w:t>
            </w:r>
          </w:p>
        </w:tc>
      </w:tr>
      <w:tr w:rsidR="00EE6A24" w:rsidRPr="00EA6611" w:rsidTr="00EE6A24">
        <w:trPr>
          <w:trHeight w:val="107"/>
        </w:trPr>
        <w:tc>
          <w:tcPr>
            <w:tcW w:w="566" w:type="dxa"/>
            <w:tcBorders>
              <w:top w:val="single" w:sz="4" w:space="0" w:color="auto"/>
              <w:left w:val="single" w:sz="4" w:space="0" w:color="auto"/>
              <w:bottom w:val="single" w:sz="4" w:space="0" w:color="auto"/>
              <w:right w:val="single" w:sz="4" w:space="0" w:color="auto"/>
            </w:tcBorders>
            <w:shd w:val="clear" w:color="000000" w:fill="FFFFFF"/>
          </w:tcPr>
          <w:p w:rsidR="00EE6A24" w:rsidRPr="00645F74" w:rsidRDefault="00EE6A24" w:rsidP="00C6150E">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hideMark/>
          </w:tcPr>
          <w:p w:rsidR="00EE6A24" w:rsidRPr="00645F74" w:rsidRDefault="00EE6A24" w:rsidP="00C6150E">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替代能源</w:t>
            </w:r>
          </w:p>
        </w:tc>
        <w:tc>
          <w:tcPr>
            <w:tcW w:w="1842" w:type="dxa"/>
            <w:gridSpan w:val="2"/>
            <w:tcBorders>
              <w:top w:val="single" w:sz="4" w:space="0" w:color="auto"/>
              <w:left w:val="nil"/>
              <w:bottom w:val="single" w:sz="4" w:space="0" w:color="auto"/>
              <w:right w:val="single" w:sz="4" w:space="0" w:color="auto"/>
            </w:tcBorders>
            <w:shd w:val="clear" w:color="000000" w:fill="FFFFFF"/>
            <w:hideMark/>
          </w:tcPr>
          <w:p w:rsidR="00EE6A24" w:rsidRPr="00645F74" w:rsidRDefault="00EE6A24" w:rsidP="00E65B20">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適用於輕負載建物建材之</w:t>
            </w:r>
            <w:r>
              <w:rPr>
                <w:rFonts w:ascii="Times New Roman" w:eastAsia="標楷體" w:hAnsi="Times New Roman" w:cs="Times New Roman" w:hint="eastAsia"/>
                <w:color w:val="000000"/>
                <w:kern w:val="0"/>
                <w:szCs w:val="24"/>
              </w:rPr>
              <w:t>薄膜</w:t>
            </w:r>
            <w:r w:rsidRPr="00645F74">
              <w:rPr>
                <w:rFonts w:ascii="Times New Roman" w:eastAsia="標楷體" w:hAnsi="Times New Roman" w:cs="Times New Roman"/>
                <w:color w:val="000000"/>
                <w:kern w:val="0"/>
                <w:szCs w:val="24"/>
              </w:rPr>
              <w:t>太陽電池量產系統</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限產學合作</w:t>
            </w:r>
            <w:r w:rsidRPr="002A09ED">
              <w:rPr>
                <w:rFonts w:ascii="Times New Roman" w:eastAsia="標楷體" w:hAnsi="Times New Roman" w:cs="Times New Roman" w:hint="eastAsia"/>
                <w:b/>
                <w:color w:val="FF0000"/>
                <w:kern w:val="0"/>
                <w:szCs w:val="24"/>
              </w:rPr>
              <w:t>)</w:t>
            </w:r>
          </w:p>
        </w:tc>
        <w:tc>
          <w:tcPr>
            <w:tcW w:w="3625" w:type="dxa"/>
            <w:tcBorders>
              <w:top w:val="single" w:sz="4" w:space="0" w:color="auto"/>
              <w:left w:val="nil"/>
              <w:bottom w:val="single" w:sz="4" w:space="0" w:color="auto"/>
              <w:right w:val="single" w:sz="4" w:space="0" w:color="auto"/>
            </w:tcBorders>
            <w:shd w:val="clear" w:color="000000" w:fill="FFFFFF"/>
          </w:tcPr>
          <w:p w:rsidR="00EE6A24" w:rsidRPr="00E214B6" w:rsidRDefault="00EE6A24" w:rsidP="00E65B20">
            <w:pPr>
              <w:jc w:val="both"/>
              <w:rPr>
                <w:rFonts w:ascii="Times New Roman" w:eastAsia="標楷體" w:hAnsi="Times New Roman" w:cs="Times New Roman"/>
                <w:szCs w:val="24"/>
              </w:rPr>
            </w:pPr>
            <w:r w:rsidRPr="00E214B6">
              <w:rPr>
                <w:rFonts w:ascii="Times New Roman" w:eastAsia="標楷體" w:hAnsi="Times New Roman" w:cs="Times New Roman"/>
                <w:szCs w:val="24"/>
              </w:rPr>
              <w:t>開發</w:t>
            </w:r>
            <w:r w:rsidRPr="00E214B6">
              <w:rPr>
                <w:rFonts w:ascii="Times New Roman" w:eastAsia="標楷體" w:hAnsi="Times New Roman" w:cs="Times New Roman" w:hint="eastAsia"/>
                <w:szCs w:val="24"/>
              </w:rPr>
              <w:t>薄膜型太</w:t>
            </w:r>
            <w:r w:rsidRPr="00E214B6">
              <w:rPr>
                <w:rFonts w:ascii="Times New Roman" w:eastAsia="標楷體" w:hAnsi="Times New Roman" w:cs="Times New Roman"/>
                <w:szCs w:val="24"/>
              </w:rPr>
              <w:t>陽電池模組</w:t>
            </w:r>
            <w:r w:rsidRPr="00E214B6">
              <w:rPr>
                <w:rFonts w:ascii="Times New Roman" w:eastAsia="標楷體" w:hAnsi="Times New Roman" w:cs="Times New Roman"/>
                <w:szCs w:val="24"/>
              </w:rPr>
              <w:t>/</w:t>
            </w:r>
            <w:r w:rsidRPr="00E214B6">
              <w:rPr>
                <w:rFonts w:ascii="Times New Roman" w:eastAsia="標楷體" w:hAnsi="Times New Roman" w:cs="Times New Roman"/>
                <w:szCs w:val="24"/>
              </w:rPr>
              <w:t>陣列等技術，以及與建築物整合之技術，發展太陽光電多元化應用，提升太陽光電建置量。</w:t>
            </w:r>
          </w:p>
        </w:tc>
        <w:tc>
          <w:tcPr>
            <w:tcW w:w="59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6A24" w:rsidRPr="00E214B6" w:rsidRDefault="00EE6A24" w:rsidP="00625A1D">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輕量</w:t>
            </w:r>
            <w:r w:rsidRPr="00E214B6">
              <w:rPr>
                <w:rFonts w:ascii="Times New Roman" w:eastAsia="標楷體" w:hAnsi="Times New Roman" w:cs="Times New Roman"/>
                <w:kern w:val="0"/>
                <w:szCs w:val="24"/>
              </w:rPr>
              <w:t>/</w:t>
            </w:r>
            <w:r w:rsidRPr="00E214B6">
              <w:rPr>
                <w:rFonts w:ascii="Times New Roman" w:eastAsia="標楷體" w:hAnsi="Times New Roman" w:cs="Times New Roman"/>
                <w:kern w:val="0"/>
                <w:szCs w:val="24"/>
              </w:rPr>
              <w:t>可彎曲</w:t>
            </w:r>
            <w:r w:rsidRPr="00E214B6">
              <w:rPr>
                <w:rFonts w:ascii="Times New Roman" w:eastAsia="標楷體" w:hAnsi="Times New Roman" w:cs="Times New Roman"/>
                <w:kern w:val="0"/>
                <w:szCs w:val="24"/>
              </w:rPr>
              <w:t>/</w:t>
            </w:r>
            <w:r w:rsidRPr="00E214B6">
              <w:rPr>
                <w:rFonts w:ascii="Times New Roman" w:eastAsia="標楷體" w:hAnsi="Times New Roman" w:cs="Times New Roman"/>
                <w:kern w:val="0"/>
                <w:szCs w:val="24"/>
              </w:rPr>
              <w:t>大角度入射</w:t>
            </w:r>
            <w:r w:rsidRPr="00E214B6">
              <w:rPr>
                <w:rFonts w:ascii="Times New Roman" w:eastAsia="標楷體" w:hAnsi="Times New Roman" w:cs="Times New Roman"/>
                <w:kern w:val="0"/>
                <w:szCs w:val="24"/>
              </w:rPr>
              <w:t>/</w:t>
            </w:r>
            <w:r w:rsidRPr="00E214B6">
              <w:rPr>
                <w:rFonts w:ascii="Times New Roman" w:eastAsia="標楷體" w:hAnsi="Times New Roman" w:cs="Times New Roman"/>
                <w:kern w:val="0"/>
                <w:szCs w:val="24"/>
              </w:rPr>
              <w:t>高良率之太陽能電池製造技術，可應用於獨立微型用電系統</w:t>
            </w:r>
            <w:r w:rsidRPr="00E214B6">
              <w:rPr>
                <w:rFonts w:ascii="Times New Roman" w:eastAsia="標楷體" w:hAnsi="Times New Roman" w:cs="Times New Roman"/>
                <w:kern w:val="0"/>
                <w:szCs w:val="24"/>
              </w:rPr>
              <w:t>(&gt;200W)</w:t>
            </w:r>
            <w:r w:rsidRPr="00E214B6">
              <w:rPr>
                <w:rFonts w:ascii="Times New Roman" w:eastAsia="標楷體" w:hAnsi="Times New Roman" w:cs="Times New Roman"/>
                <w:kern w:val="0"/>
                <w:szCs w:val="24"/>
              </w:rPr>
              <w:t>，如家庭用電等</w:t>
            </w:r>
          </w:p>
        </w:tc>
        <w:tc>
          <w:tcPr>
            <w:tcW w:w="851" w:type="dxa"/>
            <w:gridSpan w:val="2"/>
            <w:tcBorders>
              <w:top w:val="single" w:sz="4" w:space="0" w:color="auto"/>
              <w:left w:val="nil"/>
              <w:bottom w:val="single" w:sz="4" w:space="0" w:color="auto"/>
              <w:right w:val="single" w:sz="4" w:space="0" w:color="auto"/>
            </w:tcBorders>
            <w:shd w:val="clear" w:color="000000" w:fill="FFFFFF"/>
          </w:tcPr>
          <w:p w:rsidR="00EE6A24" w:rsidRPr="00E214B6" w:rsidRDefault="00EE6A24" w:rsidP="00C6150E">
            <w:pPr>
              <w:widowControl/>
              <w:jc w:val="center"/>
              <w:rPr>
                <w:rFonts w:ascii="Times New Roman" w:eastAsia="標楷體" w:hAnsi="Times New Roman" w:cs="Times New Roman"/>
                <w:kern w:val="0"/>
                <w:szCs w:val="24"/>
              </w:rPr>
            </w:pPr>
            <w:r w:rsidRPr="00E214B6">
              <w:rPr>
                <w:rFonts w:ascii="Times New Roman" w:eastAsia="標楷體" w:hAnsi="Times New Roman" w:cs="Times New Roman"/>
                <w:kern w:val="0"/>
                <w:szCs w:val="24"/>
              </w:rPr>
              <w:t>NEP22  </w:t>
            </w:r>
          </w:p>
        </w:tc>
      </w:tr>
      <w:tr w:rsidR="00EE6A24" w:rsidRPr="00EA6611" w:rsidTr="00EE6A24">
        <w:trPr>
          <w:trHeight w:val="150"/>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tcPr>
          <w:p w:rsidR="00EE6A24" w:rsidRPr="00645F74" w:rsidRDefault="00EE6A24" w:rsidP="00C6150E">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E6A24" w:rsidRPr="00EA6611" w:rsidRDefault="00EE6A24" w:rsidP="00C6150E">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離岸風力及</w:t>
            </w:r>
          </w:p>
          <w:p w:rsidR="00EE6A24" w:rsidRPr="00645F74" w:rsidRDefault="00EE6A24" w:rsidP="00C6150E">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海洋能源</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E6A24" w:rsidRPr="00645F74" w:rsidRDefault="00EE6A24" w:rsidP="00C6150E">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台灣離岸風場運轉維護管理平台</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sidRPr="002A09ED">
              <w:rPr>
                <w:rFonts w:ascii="Times New Roman" w:eastAsia="標楷體" w:hAnsi="Times New Roman" w:cs="Times New Roman" w:hint="eastAsia"/>
                <w:b/>
                <w:color w:val="FF0000"/>
                <w:kern w:val="0"/>
                <w:szCs w:val="24"/>
              </w:rPr>
              <w:t>)</w:t>
            </w:r>
          </w:p>
        </w:tc>
        <w:tc>
          <w:tcPr>
            <w:tcW w:w="3625" w:type="dxa"/>
            <w:vMerge w:val="restart"/>
            <w:tcBorders>
              <w:top w:val="single" w:sz="4" w:space="0" w:color="auto"/>
              <w:left w:val="nil"/>
              <w:bottom w:val="single" w:sz="4" w:space="0" w:color="auto"/>
              <w:right w:val="single" w:sz="4" w:space="0" w:color="auto"/>
            </w:tcBorders>
            <w:shd w:val="clear" w:color="000000" w:fill="FFFFFF"/>
          </w:tcPr>
          <w:p w:rsidR="00EE6A24" w:rsidRPr="00E214B6" w:rsidRDefault="00EE6A24" w:rsidP="00625A1D">
            <w:pPr>
              <w:jc w:val="both"/>
              <w:rPr>
                <w:rFonts w:ascii="Times New Roman" w:eastAsia="標楷體" w:hAnsi="Times New Roman" w:cs="Times New Roman"/>
                <w:szCs w:val="24"/>
              </w:rPr>
            </w:pPr>
            <w:r w:rsidRPr="00E214B6">
              <w:rPr>
                <w:rFonts w:ascii="Times New Roman" w:eastAsia="標楷體" w:hAnsi="Times New Roman" w:cs="Times New Roman"/>
                <w:szCs w:val="24"/>
              </w:rPr>
              <w:t>建置風場的海氣象資料及風機</w:t>
            </w:r>
            <w:proofErr w:type="gramStart"/>
            <w:r w:rsidRPr="00E214B6">
              <w:rPr>
                <w:rFonts w:ascii="Times New Roman" w:eastAsia="標楷體" w:hAnsi="Times New Roman" w:cs="Times New Roman"/>
                <w:szCs w:val="24"/>
              </w:rPr>
              <w:t>的運維資料</w:t>
            </w:r>
            <w:proofErr w:type="gramEnd"/>
            <w:r w:rsidRPr="00E214B6">
              <w:rPr>
                <w:rFonts w:ascii="Times New Roman" w:eastAsia="標楷體" w:hAnsi="Times New Roman" w:cs="Times New Roman"/>
                <w:szCs w:val="24"/>
              </w:rPr>
              <w:t>，發展適當的模式，</w:t>
            </w:r>
            <w:proofErr w:type="gramStart"/>
            <w:r w:rsidRPr="00E214B6">
              <w:rPr>
                <w:rFonts w:ascii="Times New Roman" w:eastAsia="標楷體" w:hAnsi="Times New Roman" w:cs="Times New Roman"/>
                <w:szCs w:val="24"/>
              </w:rPr>
              <w:t>對離岸</w:t>
            </w:r>
            <w:proofErr w:type="gramEnd"/>
            <w:r w:rsidRPr="00E214B6">
              <w:rPr>
                <w:rFonts w:ascii="Times New Roman" w:eastAsia="標楷體" w:hAnsi="Times New Roman" w:cs="Times New Roman"/>
                <w:szCs w:val="24"/>
              </w:rPr>
              <w:t>風場進行精</w:t>
            </w:r>
            <w:proofErr w:type="gramStart"/>
            <w:r w:rsidRPr="00E214B6">
              <w:rPr>
                <w:rFonts w:ascii="Times New Roman" w:eastAsia="標楷體" w:hAnsi="Times New Roman" w:cs="Times New Roman"/>
                <w:szCs w:val="24"/>
              </w:rPr>
              <w:t>準</w:t>
            </w:r>
            <w:proofErr w:type="gramEnd"/>
            <w:r w:rsidRPr="00E214B6">
              <w:rPr>
                <w:rFonts w:ascii="Times New Roman" w:eastAsia="標楷體" w:hAnsi="Times New Roman" w:cs="Times New Roman"/>
                <w:szCs w:val="24"/>
              </w:rPr>
              <w:t>的海氣象預測，預測天氣窗期、風機維修時段及風場發電量。</w:t>
            </w:r>
          </w:p>
        </w:tc>
        <w:tc>
          <w:tcPr>
            <w:tcW w:w="59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6A24" w:rsidRPr="00E214B6" w:rsidRDefault="00EE6A24" w:rsidP="00625A1D">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w:t>
            </w:r>
            <w:proofErr w:type="gramStart"/>
            <w:r w:rsidRPr="00E214B6">
              <w:rPr>
                <w:rFonts w:ascii="Times New Roman" w:eastAsia="標楷體" w:hAnsi="Times New Roman" w:cs="Times New Roman"/>
                <w:kern w:val="0"/>
                <w:szCs w:val="24"/>
              </w:rPr>
              <w:t>場運維服務</w:t>
            </w:r>
            <w:proofErr w:type="gramEnd"/>
            <w:r w:rsidRPr="00E214B6">
              <w:rPr>
                <w:rFonts w:ascii="Times New Roman" w:eastAsia="標楷體" w:hAnsi="Times New Roman" w:cs="Times New Roman"/>
                <w:kern w:val="0"/>
                <w:szCs w:val="24"/>
              </w:rPr>
              <w:t>巨量資訊網路平台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E6A24" w:rsidRPr="00E214B6" w:rsidRDefault="00EE6A24" w:rsidP="00C6150E">
            <w:pPr>
              <w:widowControl/>
              <w:jc w:val="center"/>
              <w:rPr>
                <w:rFonts w:ascii="Times New Roman" w:eastAsia="標楷體" w:hAnsi="Times New Roman" w:cs="Times New Roman"/>
                <w:kern w:val="0"/>
                <w:szCs w:val="24"/>
              </w:rPr>
            </w:pPr>
            <w:r w:rsidRPr="00E214B6">
              <w:rPr>
                <w:rFonts w:ascii="Times New Roman" w:eastAsia="標楷體" w:hAnsi="Times New Roman" w:cs="Times New Roman" w:hint="eastAsia"/>
                <w:kern w:val="0"/>
                <w:szCs w:val="24"/>
              </w:rPr>
              <w:t>NEP24</w:t>
            </w:r>
          </w:p>
        </w:tc>
      </w:tr>
      <w:tr w:rsidR="00EE6A24" w:rsidRPr="00645F74" w:rsidTr="00EE6A24">
        <w:trPr>
          <w:trHeight w:val="70"/>
        </w:trPr>
        <w:tc>
          <w:tcPr>
            <w:tcW w:w="566" w:type="dxa"/>
            <w:vMerge/>
            <w:tcBorders>
              <w:top w:val="single" w:sz="4" w:space="0" w:color="auto"/>
              <w:left w:val="single" w:sz="4" w:space="0" w:color="auto"/>
              <w:bottom w:val="single" w:sz="4" w:space="0" w:color="auto"/>
              <w:right w:val="single" w:sz="4" w:space="0" w:color="auto"/>
            </w:tcBorders>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040" w:type="dxa"/>
            <w:vMerge/>
            <w:tcBorders>
              <w:top w:val="single" w:sz="4" w:space="0" w:color="auto"/>
              <w:left w:val="single" w:sz="4" w:space="0" w:color="auto"/>
              <w:bottom w:val="single" w:sz="4" w:space="0" w:color="000000"/>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3625" w:type="dxa"/>
            <w:vMerge/>
            <w:tcBorders>
              <w:top w:val="single" w:sz="4" w:space="0" w:color="auto"/>
              <w:left w:val="nil"/>
              <w:right w:val="single" w:sz="4" w:space="0" w:color="auto"/>
            </w:tcBorders>
            <w:shd w:val="clear" w:color="000000" w:fill="FFFFFF"/>
          </w:tcPr>
          <w:p w:rsidR="00EE6A24" w:rsidRPr="00E214B6" w:rsidRDefault="00EE6A24" w:rsidP="00625A1D">
            <w:pPr>
              <w:widowControl/>
              <w:jc w:val="both"/>
              <w:rPr>
                <w:rFonts w:ascii="Times New Roman" w:eastAsia="標楷體" w:hAnsi="Times New Roman" w:cs="Times New Roman"/>
                <w:kern w:val="0"/>
                <w:szCs w:val="24"/>
              </w:rPr>
            </w:pPr>
          </w:p>
        </w:tc>
        <w:tc>
          <w:tcPr>
            <w:tcW w:w="59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6A24" w:rsidRPr="00E214B6" w:rsidRDefault="00EE6A24" w:rsidP="00625A1D">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風場</w:t>
            </w:r>
            <w:proofErr w:type="gramStart"/>
            <w:r w:rsidRPr="00E214B6">
              <w:rPr>
                <w:rFonts w:ascii="Times New Roman" w:eastAsia="標楷體" w:hAnsi="Times New Roman" w:cs="Times New Roman"/>
                <w:kern w:val="0"/>
                <w:szCs w:val="24"/>
              </w:rPr>
              <w:t>併</w:t>
            </w:r>
            <w:proofErr w:type="gramEnd"/>
            <w:r w:rsidRPr="00E214B6">
              <w:rPr>
                <w:rFonts w:ascii="Times New Roman" w:eastAsia="標楷體" w:hAnsi="Times New Roman" w:cs="Times New Roman"/>
                <w:kern w:val="0"/>
                <w:szCs w:val="24"/>
              </w:rPr>
              <w:t>網之電力系統研究</w:t>
            </w:r>
          </w:p>
        </w:tc>
        <w:tc>
          <w:tcPr>
            <w:tcW w:w="851" w:type="dxa"/>
            <w:gridSpan w:val="2"/>
            <w:vMerge/>
            <w:tcBorders>
              <w:top w:val="single" w:sz="4" w:space="0" w:color="auto"/>
              <w:left w:val="single" w:sz="4" w:space="0" w:color="auto"/>
              <w:bottom w:val="single" w:sz="4" w:space="0" w:color="000000"/>
              <w:right w:val="single" w:sz="4" w:space="0" w:color="auto"/>
            </w:tcBorders>
          </w:tcPr>
          <w:p w:rsidR="00EE6A24" w:rsidRPr="00E214B6" w:rsidRDefault="00EE6A24" w:rsidP="00C6150E">
            <w:pPr>
              <w:widowControl/>
              <w:jc w:val="center"/>
              <w:rPr>
                <w:rFonts w:ascii="Times New Roman" w:eastAsia="標楷體" w:hAnsi="Times New Roman" w:cs="Times New Roman"/>
                <w:kern w:val="0"/>
                <w:szCs w:val="24"/>
              </w:rPr>
            </w:pPr>
          </w:p>
        </w:tc>
      </w:tr>
      <w:tr w:rsidR="00EE6A24" w:rsidRPr="00645F74" w:rsidTr="00EE6A24">
        <w:trPr>
          <w:trHeight w:val="70"/>
        </w:trPr>
        <w:tc>
          <w:tcPr>
            <w:tcW w:w="566" w:type="dxa"/>
            <w:vMerge/>
            <w:tcBorders>
              <w:top w:val="single" w:sz="4" w:space="0" w:color="auto"/>
              <w:left w:val="single" w:sz="4" w:space="0" w:color="auto"/>
              <w:bottom w:val="single" w:sz="4" w:space="0" w:color="auto"/>
              <w:right w:val="single" w:sz="4" w:space="0" w:color="auto"/>
            </w:tcBorders>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040" w:type="dxa"/>
            <w:vMerge/>
            <w:tcBorders>
              <w:top w:val="single" w:sz="4" w:space="0" w:color="auto"/>
              <w:left w:val="single" w:sz="4" w:space="0" w:color="auto"/>
              <w:bottom w:val="single" w:sz="4" w:space="0" w:color="000000"/>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3625" w:type="dxa"/>
            <w:vMerge/>
            <w:tcBorders>
              <w:left w:val="nil"/>
              <w:right w:val="single" w:sz="4" w:space="0" w:color="auto"/>
            </w:tcBorders>
            <w:shd w:val="clear" w:color="000000" w:fill="FFFFFF"/>
          </w:tcPr>
          <w:p w:rsidR="00EE6A24" w:rsidRPr="00E214B6" w:rsidRDefault="00EE6A24" w:rsidP="00625A1D">
            <w:pPr>
              <w:widowControl/>
              <w:jc w:val="both"/>
              <w:rPr>
                <w:rFonts w:ascii="Times New Roman" w:eastAsia="標楷體" w:hAnsi="Times New Roman" w:cs="Times New Roman"/>
                <w:kern w:val="0"/>
                <w:szCs w:val="24"/>
              </w:rPr>
            </w:pPr>
          </w:p>
        </w:tc>
        <w:tc>
          <w:tcPr>
            <w:tcW w:w="5996" w:type="dxa"/>
            <w:gridSpan w:val="2"/>
            <w:tcBorders>
              <w:top w:val="nil"/>
              <w:left w:val="single" w:sz="4" w:space="0" w:color="auto"/>
              <w:bottom w:val="single" w:sz="4" w:space="0" w:color="auto"/>
              <w:right w:val="single" w:sz="4" w:space="0" w:color="auto"/>
            </w:tcBorders>
            <w:shd w:val="clear" w:color="000000" w:fill="FFFFFF"/>
            <w:hideMark/>
          </w:tcPr>
          <w:p w:rsidR="00EE6A24" w:rsidRPr="00E214B6" w:rsidRDefault="00EE6A24" w:rsidP="00625A1D">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風場發電效能評估與預測</w:t>
            </w:r>
          </w:p>
        </w:tc>
        <w:tc>
          <w:tcPr>
            <w:tcW w:w="851" w:type="dxa"/>
            <w:gridSpan w:val="2"/>
            <w:vMerge/>
            <w:tcBorders>
              <w:top w:val="nil"/>
              <w:left w:val="single" w:sz="4" w:space="0" w:color="auto"/>
              <w:bottom w:val="single" w:sz="4" w:space="0" w:color="000000"/>
              <w:right w:val="single" w:sz="4" w:space="0" w:color="auto"/>
            </w:tcBorders>
          </w:tcPr>
          <w:p w:rsidR="00EE6A24" w:rsidRPr="00E214B6" w:rsidRDefault="00EE6A24" w:rsidP="00C6150E">
            <w:pPr>
              <w:widowControl/>
              <w:jc w:val="center"/>
              <w:rPr>
                <w:rFonts w:ascii="Times New Roman" w:eastAsia="標楷體" w:hAnsi="Times New Roman" w:cs="Times New Roman"/>
                <w:kern w:val="0"/>
                <w:szCs w:val="24"/>
              </w:rPr>
            </w:pPr>
          </w:p>
        </w:tc>
      </w:tr>
      <w:tr w:rsidR="00EE6A24" w:rsidRPr="00645F74" w:rsidTr="00EE6A24">
        <w:trPr>
          <w:trHeight w:val="70"/>
        </w:trPr>
        <w:tc>
          <w:tcPr>
            <w:tcW w:w="566" w:type="dxa"/>
            <w:vMerge/>
            <w:tcBorders>
              <w:top w:val="single" w:sz="4" w:space="0" w:color="auto"/>
              <w:left w:val="single" w:sz="4" w:space="0" w:color="auto"/>
              <w:bottom w:val="single" w:sz="4" w:space="0" w:color="auto"/>
              <w:right w:val="single" w:sz="4" w:space="0" w:color="auto"/>
            </w:tcBorders>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040" w:type="dxa"/>
            <w:vMerge/>
            <w:tcBorders>
              <w:top w:val="single" w:sz="4" w:space="0" w:color="auto"/>
              <w:left w:val="single" w:sz="4" w:space="0" w:color="auto"/>
              <w:bottom w:val="single" w:sz="4" w:space="0" w:color="000000"/>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842" w:type="dxa"/>
            <w:gridSpan w:val="2"/>
            <w:vMerge/>
            <w:tcBorders>
              <w:top w:val="single" w:sz="4" w:space="0" w:color="auto"/>
              <w:left w:val="single" w:sz="4" w:space="0" w:color="auto"/>
              <w:bottom w:val="single" w:sz="4" w:space="0" w:color="000000"/>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3625" w:type="dxa"/>
            <w:vMerge/>
            <w:tcBorders>
              <w:left w:val="nil"/>
              <w:right w:val="single" w:sz="4" w:space="0" w:color="auto"/>
            </w:tcBorders>
            <w:shd w:val="clear" w:color="000000" w:fill="FFFFFF"/>
          </w:tcPr>
          <w:p w:rsidR="00EE6A24" w:rsidRPr="00E214B6" w:rsidRDefault="00EE6A24" w:rsidP="00625A1D">
            <w:pPr>
              <w:widowControl/>
              <w:jc w:val="both"/>
              <w:rPr>
                <w:rFonts w:ascii="Times New Roman" w:eastAsia="標楷體" w:hAnsi="Times New Roman" w:cs="Times New Roman"/>
                <w:kern w:val="0"/>
                <w:szCs w:val="24"/>
              </w:rPr>
            </w:pPr>
          </w:p>
        </w:tc>
        <w:tc>
          <w:tcPr>
            <w:tcW w:w="5996" w:type="dxa"/>
            <w:gridSpan w:val="2"/>
            <w:tcBorders>
              <w:top w:val="nil"/>
              <w:left w:val="single" w:sz="4" w:space="0" w:color="auto"/>
              <w:bottom w:val="single" w:sz="4" w:space="0" w:color="auto"/>
              <w:right w:val="single" w:sz="4" w:space="0" w:color="auto"/>
            </w:tcBorders>
            <w:shd w:val="clear" w:color="000000" w:fill="FFFFFF"/>
            <w:hideMark/>
          </w:tcPr>
          <w:p w:rsidR="00EE6A24" w:rsidRPr="00E214B6" w:rsidRDefault="00EE6A24" w:rsidP="00625A1D">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風場風</w:t>
            </w:r>
            <w:proofErr w:type="gramStart"/>
            <w:r w:rsidRPr="00E214B6">
              <w:rPr>
                <w:rFonts w:ascii="Times New Roman" w:eastAsia="標楷體" w:hAnsi="Times New Roman" w:cs="Times New Roman"/>
                <w:kern w:val="0"/>
                <w:szCs w:val="24"/>
              </w:rPr>
              <w:t>況</w:t>
            </w:r>
            <w:proofErr w:type="gramEnd"/>
            <w:r w:rsidRPr="00E214B6">
              <w:rPr>
                <w:rFonts w:ascii="Times New Roman" w:eastAsia="標楷體" w:hAnsi="Times New Roman" w:cs="Times New Roman"/>
                <w:kern w:val="0"/>
                <w:szCs w:val="24"/>
              </w:rPr>
              <w:t>與風機交互作用模擬與局部海、風</w:t>
            </w:r>
            <w:proofErr w:type="gramStart"/>
            <w:r w:rsidRPr="00E214B6">
              <w:rPr>
                <w:rFonts w:ascii="Times New Roman" w:eastAsia="標楷體" w:hAnsi="Times New Roman" w:cs="Times New Roman"/>
                <w:kern w:val="0"/>
                <w:szCs w:val="24"/>
              </w:rPr>
              <w:t>況</w:t>
            </w:r>
            <w:proofErr w:type="gramEnd"/>
            <w:r w:rsidRPr="00E214B6">
              <w:rPr>
                <w:rFonts w:ascii="Times New Roman" w:eastAsia="標楷體" w:hAnsi="Times New Roman" w:cs="Times New Roman"/>
                <w:kern w:val="0"/>
                <w:szCs w:val="24"/>
              </w:rPr>
              <w:t>預測</w:t>
            </w:r>
          </w:p>
        </w:tc>
        <w:tc>
          <w:tcPr>
            <w:tcW w:w="851" w:type="dxa"/>
            <w:gridSpan w:val="2"/>
            <w:vMerge/>
            <w:tcBorders>
              <w:top w:val="nil"/>
              <w:left w:val="single" w:sz="4" w:space="0" w:color="auto"/>
              <w:bottom w:val="single" w:sz="4" w:space="0" w:color="000000"/>
              <w:right w:val="single" w:sz="4" w:space="0" w:color="auto"/>
            </w:tcBorders>
          </w:tcPr>
          <w:p w:rsidR="00EE6A24" w:rsidRPr="00E214B6" w:rsidRDefault="00EE6A24" w:rsidP="00C6150E">
            <w:pPr>
              <w:widowControl/>
              <w:jc w:val="center"/>
              <w:rPr>
                <w:rFonts w:ascii="Times New Roman" w:eastAsia="標楷體" w:hAnsi="Times New Roman" w:cs="Times New Roman"/>
                <w:kern w:val="0"/>
                <w:szCs w:val="24"/>
              </w:rPr>
            </w:pPr>
          </w:p>
        </w:tc>
      </w:tr>
      <w:tr w:rsidR="00EE6A24" w:rsidRPr="00645F74" w:rsidTr="00EE6A24">
        <w:trPr>
          <w:trHeight w:val="70"/>
        </w:trPr>
        <w:tc>
          <w:tcPr>
            <w:tcW w:w="566" w:type="dxa"/>
            <w:vMerge/>
            <w:tcBorders>
              <w:top w:val="single" w:sz="4" w:space="0" w:color="auto"/>
              <w:left w:val="single" w:sz="4" w:space="0" w:color="auto"/>
              <w:bottom w:val="single" w:sz="4" w:space="0" w:color="auto"/>
              <w:right w:val="single" w:sz="4" w:space="0" w:color="auto"/>
            </w:tcBorders>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040" w:type="dxa"/>
            <w:vMerge/>
            <w:tcBorders>
              <w:top w:val="single" w:sz="4" w:space="0" w:color="auto"/>
              <w:left w:val="single" w:sz="4" w:space="0" w:color="auto"/>
              <w:bottom w:val="single" w:sz="4" w:space="0" w:color="auto"/>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EE6A24" w:rsidRPr="00645F74" w:rsidRDefault="00EE6A24" w:rsidP="00C6150E">
            <w:pPr>
              <w:widowControl/>
              <w:jc w:val="center"/>
              <w:rPr>
                <w:rFonts w:ascii="Times New Roman" w:eastAsia="標楷體" w:hAnsi="Times New Roman" w:cs="Times New Roman"/>
                <w:color w:val="000000"/>
                <w:kern w:val="0"/>
                <w:szCs w:val="24"/>
              </w:rPr>
            </w:pPr>
          </w:p>
        </w:tc>
        <w:tc>
          <w:tcPr>
            <w:tcW w:w="3625" w:type="dxa"/>
            <w:vMerge/>
            <w:tcBorders>
              <w:left w:val="nil"/>
              <w:bottom w:val="single" w:sz="4" w:space="0" w:color="auto"/>
              <w:right w:val="single" w:sz="4" w:space="0" w:color="auto"/>
            </w:tcBorders>
            <w:shd w:val="clear" w:color="000000" w:fill="FFFFFF"/>
          </w:tcPr>
          <w:p w:rsidR="00EE6A24" w:rsidRPr="00E214B6" w:rsidRDefault="00EE6A24" w:rsidP="00625A1D">
            <w:pPr>
              <w:widowControl/>
              <w:jc w:val="both"/>
              <w:rPr>
                <w:rFonts w:ascii="Times New Roman" w:eastAsia="標楷體" w:hAnsi="Times New Roman" w:cs="Times New Roman"/>
                <w:kern w:val="0"/>
                <w:szCs w:val="24"/>
              </w:rPr>
            </w:pPr>
          </w:p>
        </w:tc>
        <w:tc>
          <w:tcPr>
            <w:tcW w:w="5996" w:type="dxa"/>
            <w:gridSpan w:val="2"/>
            <w:tcBorders>
              <w:top w:val="nil"/>
              <w:left w:val="single" w:sz="4" w:space="0" w:color="auto"/>
              <w:bottom w:val="single" w:sz="4" w:space="0" w:color="auto"/>
              <w:right w:val="single" w:sz="4" w:space="0" w:color="auto"/>
            </w:tcBorders>
            <w:shd w:val="clear" w:color="000000" w:fill="FFFFFF"/>
            <w:hideMark/>
          </w:tcPr>
          <w:p w:rsidR="00EE6A24" w:rsidRPr="00E214B6" w:rsidRDefault="00EE6A24" w:rsidP="00625A1D">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風機機艙</w:t>
            </w:r>
            <w:r w:rsidRPr="00E214B6">
              <w:rPr>
                <w:rFonts w:ascii="Times New Roman" w:eastAsia="標楷體" w:hAnsi="Times New Roman" w:cs="Times New Roman" w:hint="eastAsia"/>
                <w:kern w:val="0"/>
                <w:szCs w:val="24"/>
              </w:rPr>
              <w:t>驅</w:t>
            </w:r>
            <w:r w:rsidRPr="00E214B6">
              <w:rPr>
                <w:rFonts w:ascii="Times New Roman" w:eastAsia="標楷體" w:hAnsi="Times New Roman" w:cs="Times New Roman"/>
                <w:kern w:val="0"/>
                <w:szCs w:val="24"/>
              </w:rPr>
              <w:t>動鏈條件監控系統訊號分析與故障早期預測</w:t>
            </w:r>
          </w:p>
        </w:tc>
        <w:tc>
          <w:tcPr>
            <w:tcW w:w="851" w:type="dxa"/>
            <w:gridSpan w:val="2"/>
            <w:vMerge/>
            <w:tcBorders>
              <w:top w:val="nil"/>
              <w:left w:val="single" w:sz="4" w:space="0" w:color="auto"/>
              <w:bottom w:val="single" w:sz="4" w:space="0" w:color="auto"/>
              <w:right w:val="single" w:sz="4" w:space="0" w:color="auto"/>
            </w:tcBorders>
          </w:tcPr>
          <w:p w:rsidR="00EE6A24" w:rsidRPr="00E214B6" w:rsidRDefault="00EE6A24" w:rsidP="00C6150E">
            <w:pPr>
              <w:widowControl/>
              <w:jc w:val="center"/>
              <w:rPr>
                <w:rFonts w:ascii="Times New Roman" w:eastAsia="標楷體" w:hAnsi="Times New Roman" w:cs="Times New Roman"/>
                <w:kern w:val="0"/>
                <w:szCs w:val="24"/>
              </w:rPr>
            </w:pPr>
          </w:p>
        </w:tc>
      </w:tr>
      <w:tr w:rsidR="00EE6A24" w:rsidRPr="00EA6611" w:rsidTr="00EE6A24">
        <w:trPr>
          <w:trHeight w:val="622"/>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tcPr>
          <w:p w:rsidR="00EE6A24" w:rsidRDefault="00EE6A24" w:rsidP="00736CE1">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E6A24" w:rsidRPr="00EA6611" w:rsidRDefault="00EE6A24" w:rsidP="00736CE1">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離岸風力及</w:t>
            </w:r>
          </w:p>
          <w:p w:rsidR="00EE6A24" w:rsidRPr="00645F74" w:rsidRDefault="00EE6A24" w:rsidP="00736CE1">
            <w:pPr>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海洋能源</w:t>
            </w:r>
          </w:p>
        </w:tc>
        <w:tc>
          <w:tcPr>
            <w:tcW w:w="1824" w:type="dxa"/>
            <w:vMerge w:val="restart"/>
            <w:tcBorders>
              <w:top w:val="single" w:sz="4" w:space="0" w:color="auto"/>
              <w:left w:val="single" w:sz="4" w:space="0" w:color="auto"/>
              <w:bottom w:val="single" w:sz="4" w:space="0" w:color="auto"/>
              <w:right w:val="single" w:sz="4" w:space="0" w:color="auto"/>
            </w:tcBorders>
            <w:shd w:val="clear" w:color="000000" w:fill="FFFFFF"/>
          </w:tcPr>
          <w:p w:rsidR="00EE6A24" w:rsidRPr="004E4ABA" w:rsidRDefault="00EE6A24" w:rsidP="00736CE1">
            <w:pPr>
              <w:rPr>
                <w:rFonts w:ascii="Times New Roman" w:eastAsia="標楷體" w:hAnsi="Times New Roman" w:cs="Times New Roman"/>
                <w:color w:val="000000" w:themeColor="text1"/>
                <w:kern w:val="0"/>
                <w:szCs w:val="24"/>
              </w:rPr>
            </w:pPr>
            <w:r w:rsidRPr="004E4ABA">
              <w:rPr>
                <w:rFonts w:ascii="Times New Roman" w:eastAsia="標楷體" w:hAnsi="Times New Roman" w:cs="Times New Roman"/>
                <w:color w:val="000000" w:themeColor="text1"/>
                <w:kern w:val="0"/>
                <w:szCs w:val="24"/>
              </w:rPr>
              <w:t>離岸風機</w:t>
            </w:r>
            <w:r w:rsidRPr="004E4ABA">
              <w:rPr>
                <w:rFonts w:ascii="Times New Roman" w:eastAsia="標楷體" w:hAnsi="Times New Roman" w:cs="Times New Roman" w:hint="eastAsia"/>
                <w:b/>
                <w:color w:val="000000" w:themeColor="text1"/>
                <w:kern w:val="0"/>
                <w:szCs w:val="24"/>
                <w:u w:val="single"/>
              </w:rPr>
              <w:t>固定式</w:t>
            </w:r>
            <w:r w:rsidRPr="004E4ABA">
              <w:rPr>
                <w:rFonts w:ascii="Times New Roman" w:eastAsia="標楷體" w:hAnsi="Times New Roman" w:cs="Times New Roman"/>
                <w:color w:val="000000" w:themeColor="text1"/>
                <w:kern w:val="0"/>
                <w:szCs w:val="24"/>
              </w:rPr>
              <w:t>水下結構關鍵技術</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sidRPr="002A09ED">
              <w:rPr>
                <w:rFonts w:ascii="Times New Roman" w:eastAsia="標楷體" w:hAnsi="Times New Roman" w:cs="Times New Roman" w:hint="eastAsia"/>
                <w:b/>
                <w:color w:val="FF0000"/>
                <w:kern w:val="0"/>
                <w:szCs w:val="24"/>
              </w:rPr>
              <w:t>)</w:t>
            </w:r>
          </w:p>
        </w:tc>
        <w:tc>
          <w:tcPr>
            <w:tcW w:w="3686" w:type="dxa"/>
            <w:gridSpan w:val="3"/>
            <w:vMerge w:val="restart"/>
            <w:tcBorders>
              <w:top w:val="single" w:sz="4" w:space="0" w:color="auto"/>
              <w:left w:val="nil"/>
              <w:bottom w:val="single" w:sz="4" w:space="0" w:color="auto"/>
              <w:right w:val="single" w:sz="4" w:space="0" w:color="auto"/>
            </w:tcBorders>
            <w:shd w:val="clear" w:color="000000" w:fill="FFFFFF"/>
          </w:tcPr>
          <w:p w:rsidR="00EE6A24" w:rsidRPr="00E214B6" w:rsidRDefault="00EE6A24" w:rsidP="00736CE1">
            <w:pPr>
              <w:jc w:val="both"/>
              <w:rPr>
                <w:rFonts w:ascii="Times New Roman" w:eastAsia="標楷體" w:hAnsi="Times New Roman" w:cs="Times New Roman"/>
                <w:szCs w:val="24"/>
              </w:rPr>
            </w:pPr>
            <w:r w:rsidRPr="00E214B6">
              <w:rPr>
                <w:rFonts w:ascii="Times New Roman" w:eastAsia="標楷體" w:hAnsi="Times New Roman" w:cs="Times New Roman"/>
                <w:szCs w:val="24"/>
              </w:rPr>
              <w:t>提供離岸風場開發商基座設計準則，蒐集與調查潛在場址之海氣象條件，尤其針對台灣劇烈之颱風、地震、高溫等特性，做為水下結構極限與</w:t>
            </w:r>
            <w:proofErr w:type="gramStart"/>
            <w:r w:rsidRPr="00E214B6">
              <w:rPr>
                <w:rFonts w:ascii="Times New Roman" w:eastAsia="標楷體" w:hAnsi="Times New Roman" w:cs="Times New Roman"/>
                <w:szCs w:val="24"/>
              </w:rPr>
              <w:t>疲勞態荷載</w:t>
            </w:r>
            <w:proofErr w:type="gramEnd"/>
            <w:r w:rsidRPr="00E214B6">
              <w:rPr>
                <w:rFonts w:ascii="Times New Roman" w:eastAsia="標楷體" w:hAnsi="Times New Roman" w:cs="Times New Roman"/>
                <w:szCs w:val="24"/>
              </w:rPr>
              <w:t>外力條件，歸納重要設計參數，建立國內水下基座設計能量。</w:t>
            </w:r>
          </w:p>
        </w:tc>
        <w:tc>
          <w:tcPr>
            <w:tcW w:w="5985" w:type="dxa"/>
            <w:gridSpan w:val="2"/>
            <w:tcBorders>
              <w:top w:val="single" w:sz="4" w:space="0" w:color="auto"/>
              <w:left w:val="single" w:sz="4" w:space="0" w:color="auto"/>
              <w:bottom w:val="single" w:sz="4" w:space="0" w:color="auto"/>
              <w:right w:val="single" w:sz="4" w:space="0" w:color="auto"/>
            </w:tcBorders>
            <w:shd w:val="clear" w:color="000000" w:fill="FFFFFF"/>
          </w:tcPr>
          <w:p w:rsidR="00EE6A24" w:rsidRPr="00E214B6" w:rsidRDefault="00EE6A24" w:rsidP="00736CE1">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w:t>
            </w:r>
            <w:proofErr w:type="gramStart"/>
            <w:r w:rsidRPr="00E214B6">
              <w:rPr>
                <w:rFonts w:ascii="Times New Roman" w:eastAsia="標楷體" w:hAnsi="Times New Roman" w:cs="Times New Roman"/>
                <w:kern w:val="0"/>
                <w:szCs w:val="24"/>
              </w:rPr>
              <w:t>機塔架</w:t>
            </w:r>
            <w:proofErr w:type="gramEnd"/>
            <w:r w:rsidRPr="00E214B6">
              <w:rPr>
                <w:rFonts w:ascii="Times New Roman" w:eastAsia="標楷體" w:hAnsi="Times New Roman" w:cs="Times New Roman"/>
                <w:kern w:val="0"/>
                <w:szCs w:val="24"/>
              </w:rPr>
              <w:t>結構安全監測、模擬與破壞早期預測</w:t>
            </w:r>
          </w:p>
        </w:tc>
        <w:tc>
          <w:tcPr>
            <w:tcW w:w="819" w:type="dxa"/>
            <w:vMerge w:val="restart"/>
            <w:tcBorders>
              <w:top w:val="single" w:sz="4" w:space="0" w:color="auto"/>
              <w:left w:val="single" w:sz="4" w:space="0" w:color="auto"/>
              <w:right w:val="single" w:sz="4" w:space="0" w:color="auto"/>
            </w:tcBorders>
            <w:shd w:val="clear" w:color="000000" w:fill="FFFFFF"/>
          </w:tcPr>
          <w:p w:rsidR="00EE6A24" w:rsidRPr="00645F74" w:rsidRDefault="00EE6A24" w:rsidP="00736CE1">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NEP24</w:t>
            </w:r>
          </w:p>
        </w:tc>
      </w:tr>
      <w:tr w:rsidR="00EE6A24" w:rsidRPr="00EA6611" w:rsidTr="00EE6A24">
        <w:trPr>
          <w:trHeight w:val="623"/>
        </w:trPr>
        <w:tc>
          <w:tcPr>
            <w:tcW w:w="566" w:type="dxa"/>
            <w:vMerge/>
            <w:tcBorders>
              <w:top w:val="single" w:sz="4" w:space="0" w:color="auto"/>
              <w:left w:val="single" w:sz="4" w:space="0" w:color="auto"/>
              <w:bottom w:val="single" w:sz="4" w:space="0" w:color="auto"/>
              <w:right w:val="single" w:sz="4" w:space="0" w:color="auto"/>
            </w:tcBorders>
            <w:shd w:val="clear" w:color="000000" w:fill="FFFFFF"/>
          </w:tcPr>
          <w:p w:rsidR="00EE6A24" w:rsidRDefault="00EE6A24" w:rsidP="00736CE1">
            <w:pPr>
              <w:jc w:val="center"/>
              <w:rPr>
                <w:rFonts w:ascii="Times New Roman" w:eastAsia="標楷體" w:hAnsi="Times New Roman" w:cs="Times New Roman"/>
                <w:color w:val="000000"/>
                <w:kern w:val="0"/>
                <w:szCs w:val="24"/>
              </w:rPr>
            </w:pPr>
          </w:p>
        </w:tc>
        <w:tc>
          <w:tcPr>
            <w:tcW w:w="1040" w:type="dxa"/>
            <w:vMerge/>
            <w:tcBorders>
              <w:top w:val="single" w:sz="4" w:space="0" w:color="auto"/>
              <w:left w:val="single" w:sz="4" w:space="0" w:color="auto"/>
              <w:bottom w:val="single" w:sz="4" w:space="0" w:color="auto"/>
              <w:right w:val="single" w:sz="4" w:space="0" w:color="auto"/>
            </w:tcBorders>
            <w:shd w:val="clear" w:color="000000" w:fill="FFFFFF"/>
            <w:noWrap/>
          </w:tcPr>
          <w:p w:rsidR="00EE6A24" w:rsidRPr="00645F74" w:rsidRDefault="00EE6A24" w:rsidP="00736CE1">
            <w:pPr>
              <w:jc w:val="center"/>
              <w:rPr>
                <w:rFonts w:ascii="Times New Roman" w:eastAsia="標楷體" w:hAnsi="Times New Roman" w:cs="Times New Roman"/>
                <w:color w:val="000000"/>
                <w:kern w:val="0"/>
                <w:szCs w:val="24"/>
              </w:rPr>
            </w:pPr>
          </w:p>
        </w:tc>
        <w:tc>
          <w:tcPr>
            <w:tcW w:w="1824" w:type="dxa"/>
            <w:vMerge/>
            <w:tcBorders>
              <w:top w:val="single" w:sz="4" w:space="0" w:color="auto"/>
              <w:left w:val="single" w:sz="4" w:space="0" w:color="auto"/>
              <w:bottom w:val="single" w:sz="4" w:space="0" w:color="auto"/>
              <w:right w:val="single" w:sz="4" w:space="0" w:color="auto"/>
            </w:tcBorders>
            <w:shd w:val="clear" w:color="000000" w:fill="FFFFFF"/>
          </w:tcPr>
          <w:p w:rsidR="00EE6A24" w:rsidRPr="004E4ABA" w:rsidRDefault="00EE6A24" w:rsidP="00736CE1">
            <w:pPr>
              <w:jc w:val="center"/>
              <w:rPr>
                <w:rFonts w:ascii="Times New Roman" w:eastAsia="標楷體" w:hAnsi="Times New Roman" w:cs="Times New Roman"/>
                <w:color w:val="000000" w:themeColor="text1"/>
                <w:kern w:val="0"/>
                <w:szCs w:val="24"/>
              </w:rPr>
            </w:pPr>
          </w:p>
        </w:tc>
        <w:tc>
          <w:tcPr>
            <w:tcW w:w="3686" w:type="dxa"/>
            <w:gridSpan w:val="3"/>
            <w:vMerge/>
            <w:tcBorders>
              <w:top w:val="single" w:sz="4" w:space="0" w:color="auto"/>
              <w:left w:val="nil"/>
              <w:bottom w:val="single" w:sz="4" w:space="0" w:color="auto"/>
              <w:right w:val="single" w:sz="4" w:space="0" w:color="auto"/>
            </w:tcBorders>
            <w:shd w:val="clear" w:color="000000" w:fill="FFFFFF"/>
          </w:tcPr>
          <w:p w:rsidR="00EE6A24" w:rsidRPr="00E214B6" w:rsidRDefault="00EE6A24" w:rsidP="00736CE1">
            <w:pPr>
              <w:jc w:val="both"/>
              <w:rPr>
                <w:rFonts w:ascii="Times New Roman" w:eastAsia="標楷體" w:hAnsi="Times New Roman" w:cs="Times New Roman"/>
                <w:szCs w:val="24"/>
              </w:rPr>
            </w:pPr>
          </w:p>
        </w:tc>
        <w:tc>
          <w:tcPr>
            <w:tcW w:w="5985" w:type="dxa"/>
            <w:gridSpan w:val="2"/>
            <w:tcBorders>
              <w:top w:val="single" w:sz="4" w:space="0" w:color="auto"/>
              <w:left w:val="single" w:sz="4" w:space="0" w:color="auto"/>
              <w:bottom w:val="single" w:sz="4" w:space="0" w:color="auto"/>
              <w:right w:val="single" w:sz="4" w:space="0" w:color="auto"/>
            </w:tcBorders>
            <w:shd w:val="clear" w:color="000000" w:fill="FFFFFF"/>
          </w:tcPr>
          <w:p w:rsidR="00EE6A24" w:rsidRPr="00E214B6" w:rsidRDefault="00EE6A24" w:rsidP="00736CE1">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w:t>
            </w:r>
            <w:proofErr w:type="gramStart"/>
            <w:r w:rsidRPr="00E214B6">
              <w:rPr>
                <w:rFonts w:ascii="Times New Roman" w:eastAsia="標楷體" w:hAnsi="Times New Roman" w:cs="Times New Roman"/>
                <w:kern w:val="0"/>
                <w:szCs w:val="24"/>
              </w:rPr>
              <w:t>機基樁淘刷</w:t>
            </w:r>
            <w:proofErr w:type="gramEnd"/>
            <w:r w:rsidRPr="00E214B6">
              <w:rPr>
                <w:rFonts w:ascii="Times New Roman" w:eastAsia="標楷體" w:hAnsi="Times New Roman" w:cs="Times New Roman"/>
                <w:kern w:val="0"/>
                <w:szCs w:val="24"/>
              </w:rPr>
              <w:t>監測、模擬與預測</w:t>
            </w:r>
          </w:p>
        </w:tc>
        <w:tc>
          <w:tcPr>
            <w:tcW w:w="819" w:type="dxa"/>
            <w:vMerge/>
            <w:tcBorders>
              <w:left w:val="single" w:sz="4" w:space="0" w:color="auto"/>
              <w:right w:val="single" w:sz="4" w:space="0" w:color="auto"/>
            </w:tcBorders>
            <w:shd w:val="clear" w:color="000000" w:fill="FFFFFF"/>
          </w:tcPr>
          <w:p w:rsidR="00EE6A24" w:rsidRPr="00645F74" w:rsidRDefault="00EE6A24" w:rsidP="00736CE1">
            <w:pPr>
              <w:jc w:val="center"/>
              <w:rPr>
                <w:rFonts w:ascii="Times New Roman" w:eastAsia="標楷體" w:hAnsi="Times New Roman" w:cs="Times New Roman"/>
                <w:kern w:val="0"/>
                <w:szCs w:val="24"/>
              </w:rPr>
            </w:pPr>
          </w:p>
        </w:tc>
      </w:tr>
      <w:tr w:rsidR="00EE6A24" w:rsidRPr="00EA6611" w:rsidTr="00EE6A24">
        <w:trPr>
          <w:trHeight w:val="622"/>
        </w:trPr>
        <w:tc>
          <w:tcPr>
            <w:tcW w:w="566" w:type="dxa"/>
            <w:vMerge/>
            <w:tcBorders>
              <w:top w:val="single" w:sz="4" w:space="0" w:color="auto"/>
              <w:left w:val="single" w:sz="4" w:space="0" w:color="auto"/>
              <w:bottom w:val="single" w:sz="4" w:space="0" w:color="auto"/>
              <w:right w:val="single" w:sz="4" w:space="0" w:color="auto"/>
            </w:tcBorders>
            <w:shd w:val="clear" w:color="000000" w:fill="FFFFFF"/>
          </w:tcPr>
          <w:p w:rsidR="00EE6A24" w:rsidRPr="00645F74" w:rsidRDefault="00EE6A24" w:rsidP="00736CE1">
            <w:pPr>
              <w:widowControl/>
              <w:jc w:val="center"/>
              <w:rPr>
                <w:rFonts w:ascii="Times New Roman" w:eastAsia="標楷體" w:hAnsi="Times New Roman" w:cs="Times New Roman"/>
                <w:color w:val="000000"/>
                <w:kern w:val="0"/>
                <w:szCs w:val="24"/>
              </w:rPr>
            </w:pPr>
          </w:p>
        </w:tc>
        <w:tc>
          <w:tcPr>
            <w:tcW w:w="1040"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EE6A24" w:rsidRPr="00645F74" w:rsidRDefault="00EE6A24" w:rsidP="00736CE1">
            <w:pPr>
              <w:widowControl/>
              <w:jc w:val="center"/>
              <w:rPr>
                <w:rFonts w:ascii="Times New Roman" w:eastAsia="標楷體" w:hAnsi="Times New Roman" w:cs="Times New Roman"/>
                <w:color w:val="000000"/>
                <w:kern w:val="0"/>
                <w:szCs w:val="24"/>
              </w:rPr>
            </w:pPr>
          </w:p>
        </w:tc>
        <w:tc>
          <w:tcPr>
            <w:tcW w:w="1824" w:type="dxa"/>
            <w:vMerge/>
            <w:tcBorders>
              <w:top w:val="single" w:sz="4" w:space="0" w:color="auto"/>
              <w:left w:val="single" w:sz="4" w:space="0" w:color="auto"/>
              <w:bottom w:val="single" w:sz="4" w:space="0" w:color="auto"/>
              <w:right w:val="single" w:sz="4" w:space="0" w:color="auto"/>
            </w:tcBorders>
            <w:shd w:val="clear" w:color="000000" w:fill="FFFFFF"/>
            <w:hideMark/>
          </w:tcPr>
          <w:p w:rsidR="00EE6A24" w:rsidRPr="004E4ABA" w:rsidRDefault="00EE6A24" w:rsidP="00736CE1">
            <w:pPr>
              <w:widowControl/>
              <w:jc w:val="center"/>
              <w:rPr>
                <w:rFonts w:ascii="Times New Roman" w:eastAsia="標楷體" w:hAnsi="Times New Roman" w:cs="Times New Roman"/>
                <w:color w:val="000000" w:themeColor="text1"/>
                <w:kern w:val="0"/>
                <w:szCs w:val="24"/>
              </w:rPr>
            </w:pPr>
          </w:p>
        </w:tc>
        <w:tc>
          <w:tcPr>
            <w:tcW w:w="3686" w:type="dxa"/>
            <w:gridSpan w:val="3"/>
            <w:vMerge/>
            <w:tcBorders>
              <w:top w:val="single" w:sz="4" w:space="0" w:color="auto"/>
              <w:left w:val="nil"/>
              <w:bottom w:val="single" w:sz="4" w:space="0" w:color="auto"/>
              <w:right w:val="single" w:sz="4" w:space="0" w:color="auto"/>
            </w:tcBorders>
            <w:shd w:val="clear" w:color="000000" w:fill="FFFFFF"/>
          </w:tcPr>
          <w:p w:rsidR="00EE6A24" w:rsidRPr="00E214B6" w:rsidRDefault="00EE6A24" w:rsidP="00736CE1">
            <w:pPr>
              <w:widowControl/>
              <w:jc w:val="both"/>
              <w:rPr>
                <w:rFonts w:ascii="Times New Roman" w:eastAsia="標楷體" w:hAnsi="Times New Roman" w:cs="Times New Roman"/>
                <w:kern w:val="0"/>
                <w:szCs w:val="24"/>
              </w:rPr>
            </w:pPr>
          </w:p>
        </w:tc>
        <w:tc>
          <w:tcPr>
            <w:tcW w:w="598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6A24" w:rsidRPr="00E214B6" w:rsidRDefault="00EE6A24" w:rsidP="00736CE1">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風機固定式水下基礎結構設計驗證技術</w:t>
            </w:r>
          </w:p>
        </w:tc>
        <w:tc>
          <w:tcPr>
            <w:tcW w:w="819" w:type="dxa"/>
            <w:vMerge/>
            <w:tcBorders>
              <w:left w:val="single" w:sz="4" w:space="0" w:color="auto"/>
              <w:right w:val="single" w:sz="4" w:space="0" w:color="auto"/>
            </w:tcBorders>
            <w:shd w:val="clear" w:color="000000" w:fill="FFFFFF"/>
            <w:hideMark/>
          </w:tcPr>
          <w:p w:rsidR="00EE6A24" w:rsidRPr="00645F74" w:rsidRDefault="00EE6A24" w:rsidP="00736CE1">
            <w:pPr>
              <w:widowControl/>
              <w:jc w:val="center"/>
              <w:rPr>
                <w:rFonts w:ascii="Times New Roman" w:eastAsia="標楷體" w:hAnsi="Times New Roman" w:cs="Times New Roman"/>
                <w:kern w:val="0"/>
                <w:szCs w:val="24"/>
              </w:rPr>
            </w:pPr>
          </w:p>
        </w:tc>
      </w:tr>
      <w:tr w:rsidR="00EE6A24" w:rsidRPr="00EA6611" w:rsidTr="00EE6A24">
        <w:trPr>
          <w:trHeight w:val="623"/>
        </w:trPr>
        <w:tc>
          <w:tcPr>
            <w:tcW w:w="566" w:type="dxa"/>
            <w:vMerge/>
            <w:tcBorders>
              <w:top w:val="single" w:sz="4" w:space="0" w:color="auto"/>
              <w:left w:val="single" w:sz="4" w:space="0" w:color="auto"/>
              <w:bottom w:val="single" w:sz="4" w:space="0" w:color="auto"/>
              <w:right w:val="single" w:sz="4" w:space="0" w:color="auto"/>
            </w:tcBorders>
          </w:tcPr>
          <w:p w:rsidR="00EE6A24" w:rsidRPr="00645F74" w:rsidRDefault="00EE6A24" w:rsidP="00736CE1">
            <w:pPr>
              <w:widowControl/>
              <w:jc w:val="center"/>
              <w:rPr>
                <w:rFonts w:ascii="Times New Roman" w:eastAsia="標楷體" w:hAnsi="Times New Roman" w:cs="Times New Roman"/>
                <w:color w:val="000000"/>
                <w:kern w:val="0"/>
                <w:szCs w:val="24"/>
              </w:rPr>
            </w:pPr>
          </w:p>
        </w:tc>
        <w:tc>
          <w:tcPr>
            <w:tcW w:w="1040" w:type="dxa"/>
            <w:vMerge/>
            <w:tcBorders>
              <w:top w:val="single" w:sz="4" w:space="0" w:color="auto"/>
              <w:left w:val="single" w:sz="4" w:space="0" w:color="auto"/>
              <w:bottom w:val="single" w:sz="4" w:space="0" w:color="auto"/>
              <w:right w:val="single" w:sz="4" w:space="0" w:color="auto"/>
            </w:tcBorders>
            <w:hideMark/>
          </w:tcPr>
          <w:p w:rsidR="00EE6A24" w:rsidRPr="00645F74" w:rsidRDefault="00EE6A24" w:rsidP="00736CE1">
            <w:pPr>
              <w:widowControl/>
              <w:jc w:val="center"/>
              <w:rPr>
                <w:rFonts w:ascii="Times New Roman" w:eastAsia="標楷體" w:hAnsi="Times New Roman" w:cs="Times New Roman"/>
                <w:color w:val="000000"/>
                <w:kern w:val="0"/>
                <w:szCs w:val="24"/>
              </w:rPr>
            </w:pPr>
          </w:p>
        </w:tc>
        <w:tc>
          <w:tcPr>
            <w:tcW w:w="1824" w:type="dxa"/>
            <w:vMerge/>
            <w:tcBorders>
              <w:top w:val="single" w:sz="4" w:space="0" w:color="auto"/>
              <w:left w:val="single" w:sz="4" w:space="0" w:color="auto"/>
              <w:bottom w:val="single" w:sz="4" w:space="0" w:color="auto"/>
              <w:right w:val="single" w:sz="4" w:space="0" w:color="auto"/>
            </w:tcBorders>
            <w:hideMark/>
          </w:tcPr>
          <w:p w:rsidR="00EE6A24" w:rsidRPr="004E4ABA" w:rsidRDefault="00EE6A24" w:rsidP="00736CE1">
            <w:pPr>
              <w:widowControl/>
              <w:jc w:val="center"/>
              <w:rPr>
                <w:rFonts w:ascii="Times New Roman" w:eastAsia="標楷體" w:hAnsi="Times New Roman" w:cs="Times New Roman"/>
                <w:color w:val="000000" w:themeColor="text1"/>
                <w:kern w:val="0"/>
                <w:szCs w:val="24"/>
              </w:rPr>
            </w:pPr>
          </w:p>
        </w:tc>
        <w:tc>
          <w:tcPr>
            <w:tcW w:w="3686" w:type="dxa"/>
            <w:gridSpan w:val="3"/>
            <w:vMerge/>
            <w:tcBorders>
              <w:top w:val="single" w:sz="4" w:space="0" w:color="auto"/>
              <w:left w:val="nil"/>
              <w:bottom w:val="single" w:sz="4" w:space="0" w:color="auto"/>
              <w:right w:val="single" w:sz="4" w:space="0" w:color="auto"/>
            </w:tcBorders>
            <w:shd w:val="clear" w:color="000000" w:fill="FFFFFF"/>
          </w:tcPr>
          <w:p w:rsidR="00EE6A24" w:rsidRPr="00E214B6" w:rsidRDefault="00EE6A24" w:rsidP="00736CE1">
            <w:pPr>
              <w:widowControl/>
              <w:jc w:val="both"/>
              <w:rPr>
                <w:rFonts w:ascii="Times New Roman" w:eastAsia="標楷體" w:hAnsi="Times New Roman" w:cs="Times New Roman"/>
                <w:kern w:val="0"/>
                <w:szCs w:val="24"/>
              </w:rPr>
            </w:pPr>
          </w:p>
        </w:tc>
        <w:tc>
          <w:tcPr>
            <w:tcW w:w="598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6A24" w:rsidRPr="00E214B6" w:rsidRDefault="00EE6A24" w:rsidP="00736CE1">
            <w:pPr>
              <w:widowControl/>
              <w:rPr>
                <w:rFonts w:ascii="Times New Roman" w:eastAsia="標楷體" w:hAnsi="Times New Roman" w:cs="Times New Roman"/>
                <w:kern w:val="0"/>
                <w:szCs w:val="24"/>
              </w:rPr>
            </w:pPr>
            <w:r w:rsidRPr="00E214B6">
              <w:rPr>
                <w:rFonts w:ascii="Times New Roman" w:eastAsia="標楷體" w:hAnsi="Times New Roman" w:cs="Times New Roman"/>
                <w:kern w:val="0"/>
                <w:szCs w:val="24"/>
              </w:rPr>
              <w:t>風機動態</w:t>
            </w:r>
            <w:proofErr w:type="gramStart"/>
            <w:r w:rsidRPr="00E214B6">
              <w:rPr>
                <w:rFonts w:ascii="Times New Roman" w:eastAsia="標楷體" w:hAnsi="Times New Roman" w:cs="Times New Roman"/>
                <w:kern w:val="0"/>
                <w:szCs w:val="24"/>
              </w:rPr>
              <w:t>基礎勁度計算</w:t>
            </w:r>
            <w:proofErr w:type="gramEnd"/>
            <w:r w:rsidRPr="00E214B6">
              <w:rPr>
                <w:rFonts w:ascii="Times New Roman" w:eastAsia="標楷體" w:hAnsi="Times New Roman" w:cs="Times New Roman"/>
                <w:kern w:val="0"/>
                <w:szCs w:val="24"/>
              </w:rPr>
              <w:t>模組開發</w:t>
            </w:r>
          </w:p>
        </w:tc>
        <w:tc>
          <w:tcPr>
            <w:tcW w:w="819" w:type="dxa"/>
            <w:vMerge/>
            <w:tcBorders>
              <w:left w:val="single" w:sz="4" w:space="0" w:color="auto"/>
              <w:bottom w:val="single" w:sz="4" w:space="0" w:color="auto"/>
              <w:right w:val="single" w:sz="4" w:space="0" w:color="auto"/>
            </w:tcBorders>
            <w:hideMark/>
          </w:tcPr>
          <w:p w:rsidR="00EE6A24" w:rsidRPr="00645F74" w:rsidRDefault="00EE6A24" w:rsidP="00736CE1">
            <w:pPr>
              <w:widowControl/>
              <w:jc w:val="center"/>
              <w:rPr>
                <w:rFonts w:ascii="Times New Roman" w:eastAsia="標楷體" w:hAnsi="Times New Roman" w:cs="Times New Roman"/>
                <w:kern w:val="0"/>
                <w:szCs w:val="24"/>
              </w:rPr>
            </w:pPr>
          </w:p>
        </w:tc>
      </w:tr>
      <w:tr w:rsidR="00EE6A24" w:rsidRPr="00EA6611" w:rsidTr="00EE6A24">
        <w:trPr>
          <w:trHeight w:val="953"/>
        </w:trPr>
        <w:tc>
          <w:tcPr>
            <w:tcW w:w="566" w:type="dxa"/>
            <w:vMerge w:val="restart"/>
            <w:tcBorders>
              <w:top w:val="single" w:sz="4" w:space="0" w:color="auto"/>
              <w:left w:val="single" w:sz="4" w:space="0" w:color="auto"/>
              <w:right w:val="single" w:sz="4" w:space="0" w:color="auto"/>
            </w:tcBorders>
            <w:shd w:val="clear" w:color="000000" w:fill="FFFFFF"/>
          </w:tcPr>
          <w:p w:rsidR="00EE6A24" w:rsidRDefault="00EE6A24" w:rsidP="00736CE1">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lastRenderedPageBreak/>
              <w:t>4</w:t>
            </w:r>
          </w:p>
        </w:tc>
        <w:tc>
          <w:tcPr>
            <w:tcW w:w="1040" w:type="dxa"/>
            <w:vMerge w:val="restart"/>
            <w:tcBorders>
              <w:top w:val="single" w:sz="4" w:space="0" w:color="auto"/>
              <w:left w:val="single" w:sz="4" w:space="0" w:color="auto"/>
              <w:right w:val="single" w:sz="4" w:space="0" w:color="auto"/>
            </w:tcBorders>
            <w:shd w:val="clear" w:color="000000" w:fill="FFFFFF"/>
            <w:noWrap/>
          </w:tcPr>
          <w:p w:rsidR="00EE6A24" w:rsidRPr="00EA6611" w:rsidRDefault="00EE6A24" w:rsidP="00736CE1">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離岸風力及</w:t>
            </w:r>
          </w:p>
          <w:p w:rsidR="00EE6A24" w:rsidRPr="00645F74" w:rsidRDefault="00EE6A24" w:rsidP="00736CE1">
            <w:pPr>
              <w:widowControl/>
              <w:jc w:val="center"/>
              <w:rPr>
                <w:rFonts w:ascii="Times New Roman" w:eastAsia="標楷體" w:hAnsi="Times New Roman" w:cs="Times New Roman"/>
                <w:color w:val="000000"/>
                <w:kern w:val="0"/>
                <w:szCs w:val="24"/>
              </w:rPr>
            </w:pPr>
            <w:r w:rsidRPr="00645F74">
              <w:rPr>
                <w:rFonts w:ascii="Times New Roman" w:eastAsia="標楷體" w:hAnsi="Times New Roman" w:cs="Times New Roman"/>
                <w:color w:val="000000"/>
                <w:kern w:val="0"/>
                <w:szCs w:val="24"/>
              </w:rPr>
              <w:t>海洋能源</w:t>
            </w:r>
          </w:p>
        </w:tc>
        <w:tc>
          <w:tcPr>
            <w:tcW w:w="1824" w:type="dxa"/>
            <w:vMerge w:val="restart"/>
            <w:tcBorders>
              <w:top w:val="single" w:sz="4" w:space="0" w:color="auto"/>
              <w:left w:val="nil"/>
              <w:right w:val="single" w:sz="4" w:space="0" w:color="auto"/>
            </w:tcBorders>
            <w:shd w:val="clear" w:color="000000" w:fill="FFFFFF"/>
          </w:tcPr>
          <w:p w:rsidR="00EE6A24" w:rsidRPr="004E4ABA" w:rsidRDefault="00EE6A24" w:rsidP="00736CE1">
            <w:pPr>
              <w:widowControl/>
              <w:rPr>
                <w:rFonts w:ascii="Times New Roman" w:eastAsia="標楷體" w:hAnsi="Times New Roman" w:cs="Times New Roman"/>
                <w:color w:val="000000" w:themeColor="text1"/>
                <w:kern w:val="0"/>
                <w:szCs w:val="24"/>
              </w:rPr>
            </w:pPr>
            <w:r w:rsidRPr="004E4ABA">
              <w:rPr>
                <w:rFonts w:ascii="Times New Roman" w:eastAsia="標楷體" w:hAnsi="Times New Roman" w:cs="Times New Roman"/>
                <w:color w:val="000000" w:themeColor="text1"/>
                <w:kern w:val="0"/>
                <w:szCs w:val="24"/>
              </w:rPr>
              <w:t>離岸風機</w:t>
            </w:r>
            <w:r w:rsidRPr="004E4ABA">
              <w:rPr>
                <w:rFonts w:ascii="Times New Roman" w:eastAsia="標楷體" w:hAnsi="Times New Roman" w:cs="Times New Roman" w:hint="eastAsia"/>
                <w:b/>
                <w:color w:val="000000" w:themeColor="text1"/>
                <w:kern w:val="0"/>
                <w:szCs w:val="24"/>
                <w:u w:val="single"/>
              </w:rPr>
              <w:t>浮動式</w:t>
            </w:r>
            <w:r w:rsidRPr="004E4ABA">
              <w:rPr>
                <w:rFonts w:ascii="Times New Roman" w:eastAsia="標楷體" w:hAnsi="Times New Roman" w:cs="Times New Roman"/>
                <w:color w:val="000000" w:themeColor="text1"/>
                <w:kern w:val="0"/>
                <w:szCs w:val="24"/>
              </w:rPr>
              <w:t>水下結構關鍵技術</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sidRPr="002A09ED">
              <w:rPr>
                <w:rFonts w:ascii="Times New Roman" w:eastAsia="標楷體" w:hAnsi="Times New Roman" w:cs="Times New Roman" w:hint="eastAsia"/>
                <w:b/>
                <w:color w:val="FF0000"/>
                <w:kern w:val="0"/>
                <w:szCs w:val="24"/>
              </w:rPr>
              <w:t>)</w:t>
            </w:r>
          </w:p>
        </w:tc>
        <w:tc>
          <w:tcPr>
            <w:tcW w:w="3686" w:type="dxa"/>
            <w:gridSpan w:val="3"/>
            <w:vMerge w:val="restart"/>
            <w:tcBorders>
              <w:top w:val="single" w:sz="4" w:space="0" w:color="auto"/>
              <w:left w:val="nil"/>
              <w:right w:val="single" w:sz="4" w:space="0" w:color="auto"/>
            </w:tcBorders>
            <w:shd w:val="clear" w:color="000000" w:fill="FFFFFF"/>
          </w:tcPr>
          <w:p w:rsidR="00EE6A24" w:rsidRPr="004E4ABA" w:rsidRDefault="00EE6A24" w:rsidP="00736CE1">
            <w:pPr>
              <w:jc w:val="both"/>
              <w:rPr>
                <w:rFonts w:ascii="Times New Roman" w:eastAsia="標楷體" w:hAnsi="Times New Roman" w:cs="Times New Roman"/>
                <w:color w:val="000000" w:themeColor="text1"/>
                <w:kern w:val="0"/>
                <w:szCs w:val="24"/>
              </w:rPr>
            </w:pPr>
            <w:r w:rsidRPr="004E4ABA">
              <w:rPr>
                <w:rFonts w:ascii="Times New Roman" w:eastAsia="標楷體" w:hAnsi="Times New Roman" w:cs="Times New Roman" w:hint="eastAsia"/>
                <w:color w:val="000000" w:themeColor="text1"/>
                <w:kern w:val="0"/>
                <w:szCs w:val="24"/>
              </w:rPr>
              <w:t>建立國內浮動</w:t>
            </w:r>
            <w:proofErr w:type="gramStart"/>
            <w:r w:rsidRPr="004E4ABA">
              <w:rPr>
                <w:rFonts w:ascii="Times New Roman" w:eastAsia="標楷體" w:hAnsi="Times New Roman" w:cs="Times New Roman" w:hint="eastAsia"/>
                <w:color w:val="000000" w:themeColor="text1"/>
                <w:kern w:val="0"/>
                <w:szCs w:val="24"/>
              </w:rPr>
              <w:t>式風機整</w:t>
            </w:r>
            <w:proofErr w:type="gramEnd"/>
            <w:r w:rsidRPr="004E4ABA">
              <w:rPr>
                <w:rFonts w:ascii="Times New Roman" w:eastAsia="標楷體" w:hAnsi="Times New Roman" w:cs="Times New Roman" w:hint="eastAsia"/>
                <w:color w:val="000000" w:themeColor="text1"/>
                <w:kern w:val="0"/>
                <w:szCs w:val="24"/>
              </w:rPr>
              <w:t>機數值模擬與實驗</w:t>
            </w:r>
            <w:r w:rsidRPr="004E4ABA">
              <w:rPr>
                <w:rFonts w:ascii="Times New Roman" w:eastAsia="標楷體" w:hAnsi="Times New Roman" w:cs="Times New Roman" w:hint="eastAsia"/>
                <w:color w:val="000000" w:themeColor="text1"/>
                <w:kern w:val="0"/>
                <w:szCs w:val="24"/>
              </w:rPr>
              <w:t>(</w:t>
            </w:r>
            <w:r w:rsidRPr="004E4ABA">
              <w:rPr>
                <w:rFonts w:ascii="Times New Roman" w:eastAsia="標楷體" w:hAnsi="Times New Roman" w:cs="Times New Roman" w:hint="eastAsia"/>
                <w:color w:val="000000" w:themeColor="text1"/>
                <w:kern w:val="0"/>
                <w:szCs w:val="24"/>
              </w:rPr>
              <w:t>縮尺</w:t>
            </w:r>
            <w:r w:rsidRPr="004E4ABA">
              <w:rPr>
                <w:rFonts w:ascii="Times New Roman" w:eastAsia="標楷體" w:hAnsi="Times New Roman" w:cs="Times New Roman" w:hint="eastAsia"/>
                <w:color w:val="000000" w:themeColor="text1"/>
                <w:kern w:val="0"/>
                <w:szCs w:val="24"/>
              </w:rPr>
              <w:t>/</w:t>
            </w:r>
            <w:r w:rsidRPr="004E4ABA">
              <w:rPr>
                <w:rFonts w:ascii="Times New Roman" w:eastAsia="標楷體" w:hAnsi="Times New Roman" w:cs="Times New Roman" w:hint="eastAsia"/>
                <w:color w:val="000000" w:themeColor="text1"/>
                <w:kern w:val="0"/>
                <w:szCs w:val="24"/>
              </w:rPr>
              <w:t>實海域</w:t>
            </w:r>
            <w:r w:rsidRPr="004E4ABA">
              <w:rPr>
                <w:rFonts w:ascii="Times New Roman" w:eastAsia="標楷體" w:hAnsi="Times New Roman" w:cs="Times New Roman" w:hint="eastAsia"/>
                <w:color w:val="000000" w:themeColor="text1"/>
                <w:kern w:val="0"/>
                <w:szCs w:val="24"/>
              </w:rPr>
              <w:t>)</w:t>
            </w:r>
            <w:r w:rsidRPr="004E4ABA">
              <w:rPr>
                <w:rFonts w:ascii="Times New Roman" w:eastAsia="標楷體" w:hAnsi="Times New Roman" w:cs="Times New Roman" w:hint="eastAsia"/>
                <w:color w:val="000000" w:themeColor="text1"/>
                <w:kern w:val="0"/>
                <w:szCs w:val="24"/>
              </w:rPr>
              <w:t>測試等關鍵技術，並建置</w:t>
            </w:r>
            <w:proofErr w:type="gramStart"/>
            <w:r w:rsidRPr="004E4ABA">
              <w:rPr>
                <w:rFonts w:ascii="Times New Roman" w:eastAsia="標楷體" w:hAnsi="Times New Roman" w:cs="Times New Roman" w:hint="eastAsia"/>
                <w:color w:val="000000" w:themeColor="text1"/>
                <w:kern w:val="0"/>
                <w:szCs w:val="24"/>
              </w:rPr>
              <w:t>浮動式風機</w:t>
            </w:r>
            <w:proofErr w:type="gramEnd"/>
            <w:r w:rsidRPr="004E4ABA">
              <w:rPr>
                <w:rFonts w:ascii="Times New Roman" w:eastAsia="標楷體" w:hAnsi="Times New Roman" w:cs="Times New Roman" w:hint="eastAsia"/>
                <w:color w:val="000000" w:themeColor="text1"/>
                <w:kern w:val="0"/>
                <w:szCs w:val="24"/>
              </w:rPr>
              <w:t>經濟評估模式與產業鏈架構，據以提出具經濟競爭性之抗</w:t>
            </w:r>
            <w:proofErr w:type="gramStart"/>
            <w:r w:rsidRPr="004E4ABA">
              <w:rPr>
                <w:rFonts w:ascii="Times New Roman" w:eastAsia="標楷體" w:hAnsi="Times New Roman" w:cs="Times New Roman" w:hint="eastAsia"/>
                <w:color w:val="000000" w:themeColor="text1"/>
                <w:kern w:val="0"/>
                <w:szCs w:val="24"/>
              </w:rPr>
              <w:t>颱</w:t>
            </w:r>
            <w:proofErr w:type="gramEnd"/>
            <w:r w:rsidRPr="004E4ABA">
              <w:rPr>
                <w:rFonts w:ascii="Times New Roman" w:eastAsia="標楷體" w:hAnsi="Times New Roman" w:cs="Times New Roman" w:hint="eastAsia"/>
                <w:color w:val="000000" w:themeColor="text1"/>
                <w:kern w:val="0"/>
                <w:szCs w:val="24"/>
              </w:rPr>
              <w:t>型浮動風機，以進行</w:t>
            </w:r>
            <w:r w:rsidRPr="004E4ABA">
              <w:rPr>
                <w:rFonts w:ascii="Times New Roman" w:eastAsia="標楷體" w:hAnsi="Times New Roman" w:cs="Times New Roman" w:hint="eastAsia"/>
                <w:color w:val="000000" w:themeColor="text1"/>
                <w:kern w:val="0"/>
                <w:szCs w:val="24"/>
              </w:rPr>
              <w:t>MW</w:t>
            </w:r>
            <w:r w:rsidRPr="004E4ABA">
              <w:rPr>
                <w:rFonts w:ascii="Times New Roman" w:eastAsia="標楷體" w:hAnsi="Times New Roman" w:cs="Times New Roman" w:hint="eastAsia"/>
                <w:color w:val="000000" w:themeColor="text1"/>
                <w:kern w:val="0"/>
                <w:szCs w:val="24"/>
              </w:rPr>
              <w:t>級</w:t>
            </w:r>
            <w:proofErr w:type="gramStart"/>
            <w:r w:rsidRPr="004E4ABA">
              <w:rPr>
                <w:rFonts w:ascii="Times New Roman" w:eastAsia="標楷體" w:hAnsi="Times New Roman" w:cs="Times New Roman" w:hint="eastAsia"/>
                <w:color w:val="000000" w:themeColor="text1"/>
                <w:kern w:val="0"/>
                <w:szCs w:val="24"/>
              </w:rPr>
              <w:t>浮動式風機</w:t>
            </w:r>
            <w:proofErr w:type="gramEnd"/>
            <w:r w:rsidRPr="004E4ABA">
              <w:rPr>
                <w:rFonts w:ascii="Times New Roman" w:eastAsia="標楷體" w:hAnsi="Times New Roman" w:cs="Times New Roman" w:hint="eastAsia"/>
                <w:color w:val="000000" w:themeColor="text1"/>
                <w:kern w:val="0"/>
                <w:szCs w:val="24"/>
              </w:rPr>
              <w:t>示範機組實海域測試，</w:t>
            </w:r>
            <w:proofErr w:type="gramStart"/>
            <w:r w:rsidRPr="004E4ABA">
              <w:rPr>
                <w:rFonts w:ascii="Times New Roman" w:eastAsia="標楷體" w:hAnsi="Times New Roman" w:cs="Times New Roman" w:hint="eastAsia"/>
                <w:color w:val="000000" w:themeColor="text1"/>
                <w:kern w:val="0"/>
                <w:szCs w:val="24"/>
              </w:rPr>
              <w:t>拖航、佈</w:t>
            </w:r>
            <w:proofErr w:type="gramEnd"/>
            <w:r w:rsidRPr="004E4ABA">
              <w:rPr>
                <w:rFonts w:ascii="Times New Roman" w:eastAsia="標楷體" w:hAnsi="Times New Roman" w:cs="Times New Roman" w:hint="eastAsia"/>
                <w:color w:val="000000" w:themeColor="text1"/>
                <w:kern w:val="0"/>
                <w:szCs w:val="24"/>
              </w:rPr>
              <w:t>放、發電運轉與回收為目標。</w:t>
            </w:r>
          </w:p>
        </w:tc>
        <w:tc>
          <w:tcPr>
            <w:tcW w:w="5985" w:type="dxa"/>
            <w:gridSpan w:val="2"/>
            <w:tcBorders>
              <w:top w:val="single" w:sz="4" w:space="0" w:color="auto"/>
              <w:left w:val="single" w:sz="4" w:space="0" w:color="auto"/>
              <w:bottom w:val="single" w:sz="4" w:space="0" w:color="auto"/>
              <w:right w:val="single" w:sz="4" w:space="0" w:color="auto"/>
            </w:tcBorders>
            <w:shd w:val="clear" w:color="000000" w:fill="FFFFFF"/>
          </w:tcPr>
          <w:p w:rsidR="00EE6A24" w:rsidRPr="004E4ABA" w:rsidRDefault="00EE6A24" w:rsidP="00736CE1">
            <w:pPr>
              <w:widowControl/>
              <w:rPr>
                <w:rFonts w:ascii="Times New Roman" w:eastAsia="標楷體" w:hAnsi="Times New Roman" w:cs="Times New Roman"/>
                <w:color w:val="000000" w:themeColor="text1"/>
                <w:kern w:val="0"/>
                <w:szCs w:val="24"/>
              </w:rPr>
            </w:pPr>
            <w:r w:rsidRPr="004E4ABA">
              <w:rPr>
                <w:rFonts w:eastAsia="標楷體" w:hint="eastAsia"/>
                <w:color w:val="000000" w:themeColor="text1"/>
              </w:rPr>
              <w:t>浮動</w:t>
            </w:r>
            <w:proofErr w:type="gramStart"/>
            <w:r w:rsidRPr="004E4ABA">
              <w:rPr>
                <w:rFonts w:eastAsia="標楷體" w:hint="eastAsia"/>
                <w:color w:val="000000" w:themeColor="text1"/>
              </w:rPr>
              <w:t>式風機整</w:t>
            </w:r>
            <w:proofErr w:type="gramEnd"/>
            <w:r w:rsidRPr="004E4ABA">
              <w:rPr>
                <w:rFonts w:eastAsia="標楷體" w:hint="eastAsia"/>
                <w:color w:val="000000" w:themeColor="text1"/>
              </w:rPr>
              <w:t>機</w:t>
            </w:r>
            <w:r w:rsidRPr="004E4ABA">
              <w:rPr>
                <w:rFonts w:eastAsia="標楷體" w:hint="eastAsia"/>
                <w:color w:val="000000" w:themeColor="text1"/>
              </w:rPr>
              <w:t>(</w:t>
            </w:r>
            <w:r w:rsidRPr="004E4ABA">
              <w:rPr>
                <w:rFonts w:eastAsia="標楷體" w:hint="eastAsia"/>
                <w:color w:val="000000" w:themeColor="text1"/>
              </w:rPr>
              <w:t>風機、載台、</w:t>
            </w:r>
            <w:proofErr w:type="gramStart"/>
            <w:r w:rsidRPr="004E4ABA">
              <w:rPr>
                <w:rFonts w:eastAsia="標楷體" w:hint="eastAsia"/>
                <w:color w:val="000000" w:themeColor="text1"/>
              </w:rPr>
              <w:t>繫</w:t>
            </w:r>
            <w:proofErr w:type="gramEnd"/>
            <w:r w:rsidRPr="004E4ABA">
              <w:rPr>
                <w:rFonts w:eastAsia="標楷體" w:hint="eastAsia"/>
                <w:color w:val="000000" w:themeColor="text1"/>
              </w:rPr>
              <w:t>纜系統</w:t>
            </w:r>
            <w:r w:rsidRPr="004E4ABA">
              <w:rPr>
                <w:rFonts w:eastAsia="標楷體" w:hint="eastAsia"/>
                <w:color w:val="000000" w:themeColor="text1"/>
              </w:rPr>
              <w:t>)</w:t>
            </w:r>
            <w:r w:rsidRPr="004E4ABA">
              <w:rPr>
                <w:rFonts w:eastAsia="標楷體" w:hint="eastAsia"/>
                <w:color w:val="000000" w:themeColor="text1"/>
              </w:rPr>
              <w:t>數值模擬建置</w:t>
            </w:r>
          </w:p>
        </w:tc>
        <w:tc>
          <w:tcPr>
            <w:tcW w:w="819" w:type="dxa"/>
            <w:vMerge w:val="restart"/>
            <w:tcBorders>
              <w:top w:val="single" w:sz="4" w:space="0" w:color="auto"/>
              <w:left w:val="nil"/>
              <w:right w:val="single" w:sz="4" w:space="0" w:color="auto"/>
            </w:tcBorders>
            <w:shd w:val="clear" w:color="000000" w:fill="FFFFFF"/>
          </w:tcPr>
          <w:p w:rsidR="00EE6A24" w:rsidRPr="00645F74" w:rsidRDefault="00EE6A24" w:rsidP="00736CE1">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NEP24</w:t>
            </w:r>
          </w:p>
        </w:tc>
      </w:tr>
      <w:tr w:rsidR="00EE6A24" w:rsidRPr="00EA6611" w:rsidTr="00EE6A24">
        <w:trPr>
          <w:trHeight w:val="953"/>
        </w:trPr>
        <w:tc>
          <w:tcPr>
            <w:tcW w:w="566" w:type="dxa"/>
            <w:vMerge/>
            <w:tcBorders>
              <w:left w:val="single" w:sz="4" w:space="0" w:color="auto"/>
              <w:right w:val="single" w:sz="4" w:space="0" w:color="auto"/>
            </w:tcBorders>
            <w:shd w:val="clear" w:color="000000" w:fill="FFFFFF"/>
          </w:tcPr>
          <w:p w:rsidR="00EE6A24" w:rsidRDefault="00EE6A24" w:rsidP="00736CE1">
            <w:pPr>
              <w:widowControl/>
              <w:jc w:val="center"/>
              <w:rPr>
                <w:rFonts w:ascii="Times New Roman" w:eastAsia="標楷體" w:hAnsi="Times New Roman" w:cs="Times New Roman"/>
                <w:color w:val="000000"/>
                <w:kern w:val="0"/>
                <w:szCs w:val="24"/>
              </w:rPr>
            </w:pPr>
          </w:p>
        </w:tc>
        <w:tc>
          <w:tcPr>
            <w:tcW w:w="1040" w:type="dxa"/>
            <w:vMerge/>
            <w:tcBorders>
              <w:left w:val="single" w:sz="4" w:space="0" w:color="auto"/>
              <w:right w:val="single" w:sz="4" w:space="0" w:color="auto"/>
            </w:tcBorders>
            <w:shd w:val="clear" w:color="000000" w:fill="FFFFFF"/>
            <w:noWrap/>
          </w:tcPr>
          <w:p w:rsidR="00EE6A24" w:rsidRPr="00645F74" w:rsidRDefault="00EE6A24" w:rsidP="00736CE1">
            <w:pPr>
              <w:widowControl/>
              <w:jc w:val="center"/>
              <w:rPr>
                <w:rFonts w:ascii="Times New Roman" w:eastAsia="標楷體" w:hAnsi="Times New Roman" w:cs="Times New Roman"/>
                <w:color w:val="000000"/>
                <w:kern w:val="0"/>
                <w:szCs w:val="24"/>
              </w:rPr>
            </w:pPr>
          </w:p>
        </w:tc>
        <w:tc>
          <w:tcPr>
            <w:tcW w:w="1824" w:type="dxa"/>
            <w:vMerge/>
            <w:tcBorders>
              <w:left w:val="nil"/>
              <w:right w:val="single" w:sz="4" w:space="0" w:color="auto"/>
            </w:tcBorders>
            <w:shd w:val="clear" w:color="000000" w:fill="FFFFFF"/>
          </w:tcPr>
          <w:p w:rsidR="00EE6A24" w:rsidRPr="004E4ABA" w:rsidRDefault="00EE6A24" w:rsidP="00736CE1">
            <w:pPr>
              <w:widowControl/>
              <w:jc w:val="center"/>
              <w:rPr>
                <w:rFonts w:ascii="Times New Roman" w:eastAsia="標楷體" w:hAnsi="Times New Roman" w:cs="Times New Roman"/>
                <w:color w:val="000000" w:themeColor="text1"/>
                <w:kern w:val="0"/>
                <w:szCs w:val="24"/>
              </w:rPr>
            </w:pPr>
          </w:p>
        </w:tc>
        <w:tc>
          <w:tcPr>
            <w:tcW w:w="3686" w:type="dxa"/>
            <w:gridSpan w:val="3"/>
            <w:vMerge/>
            <w:tcBorders>
              <w:left w:val="nil"/>
              <w:right w:val="single" w:sz="4" w:space="0" w:color="auto"/>
            </w:tcBorders>
            <w:shd w:val="clear" w:color="000000" w:fill="FFFFFF"/>
          </w:tcPr>
          <w:p w:rsidR="00EE6A24" w:rsidRPr="004E4ABA" w:rsidRDefault="00EE6A24" w:rsidP="00736CE1">
            <w:pPr>
              <w:jc w:val="both"/>
              <w:rPr>
                <w:rFonts w:ascii="Times New Roman" w:eastAsia="標楷體" w:hAnsi="Times New Roman" w:cs="Times New Roman"/>
                <w:color w:val="000000" w:themeColor="text1"/>
                <w:szCs w:val="24"/>
              </w:rPr>
            </w:pPr>
          </w:p>
        </w:tc>
        <w:tc>
          <w:tcPr>
            <w:tcW w:w="5985" w:type="dxa"/>
            <w:gridSpan w:val="2"/>
            <w:tcBorders>
              <w:top w:val="nil"/>
              <w:left w:val="single" w:sz="4" w:space="0" w:color="auto"/>
              <w:bottom w:val="single" w:sz="4" w:space="0" w:color="auto"/>
              <w:right w:val="single" w:sz="4" w:space="0" w:color="auto"/>
            </w:tcBorders>
            <w:shd w:val="clear" w:color="000000" w:fill="FFFFFF"/>
          </w:tcPr>
          <w:p w:rsidR="00EE6A24" w:rsidRPr="004E4ABA" w:rsidRDefault="00EE6A24" w:rsidP="00736CE1">
            <w:pPr>
              <w:rPr>
                <w:rFonts w:ascii="Times New Roman" w:eastAsia="標楷體" w:hAnsi="Times New Roman" w:cs="Times New Roman"/>
                <w:color w:val="000000" w:themeColor="text1"/>
                <w:kern w:val="0"/>
                <w:szCs w:val="24"/>
              </w:rPr>
            </w:pPr>
            <w:r w:rsidRPr="004E4ABA">
              <w:rPr>
                <w:rFonts w:eastAsia="標楷體" w:hint="eastAsia"/>
                <w:color w:val="000000" w:themeColor="text1"/>
              </w:rPr>
              <w:t>浮動</w:t>
            </w:r>
            <w:proofErr w:type="gramStart"/>
            <w:r w:rsidRPr="004E4ABA">
              <w:rPr>
                <w:rFonts w:eastAsia="標楷體" w:hint="eastAsia"/>
                <w:color w:val="000000" w:themeColor="text1"/>
              </w:rPr>
              <w:t>式風機整</w:t>
            </w:r>
            <w:proofErr w:type="gramEnd"/>
            <w:r w:rsidRPr="004E4ABA">
              <w:rPr>
                <w:rFonts w:eastAsia="標楷體" w:hint="eastAsia"/>
                <w:color w:val="000000" w:themeColor="text1"/>
              </w:rPr>
              <w:t>機</w:t>
            </w:r>
            <w:r w:rsidRPr="004E4ABA">
              <w:rPr>
                <w:rFonts w:eastAsia="標楷體" w:hint="eastAsia"/>
                <w:color w:val="000000" w:themeColor="text1"/>
              </w:rPr>
              <w:t>(</w:t>
            </w:r>
            <w:r w:rsidRPr="004E4ABA">
              <w:rPr>
                <w:rFonts w:eastAsia="標楷體" w:hint="eastAsia"/>
                <w:color w:val="000000" w:themeColor="text1"/>
              </w:rPr>
              <w:t>風機、載台、</w:t>
            </w:r>
            <w:proofErr w:type="gramStart"/>
            <w:r w:rsidRPr="004E4ABA">
              <w:rPr>
                <w:rFonts w:eastAsia="標楷體" w:hint="eastAsia"/>
                <w:color w:val="000000" w:themeColor="text1"/>
              </w:rPr>
              <w:t>繫</w:t>
            </w:r>
            <w:proofErr w:type="gramEnd"/>
            <w:r w:rsidRPr="004E4ABA">
              <w:rPr>
                <w:rFonts w:eastAsia="標楷體" w:hint="eastAsia"/>
                <w:color w:val="000000" w:themeColor="text1"/>
              </w:rPr>
              <w:t>纜系統</w:t>
            </w:r>
            <w:r w:rsidRPr="004E4ABA">
              <w:rPr>
                <w:rFonts w:eastAsia="標楷體" w:hint="eastAsia"/>
                <w:color w:val="000000" w:themeColor="text1"/>
              </w:rPr>
              <w:t>)</w:t>
            </w:r>
            <w:r w:rsidRPr="004E4ABA">
              <w:rPr>
                <w:rFonts w:eastAsia="標楷體" w:hint="eastAsia"/>
                <w:color w:val="000000" w:themeColor="text1"/>
              </w:rPr>
              <w:t>物理測試平台建置</w:t>
            </w:r>
          </w:p>
        </w:tc>
        <w:tc>
          <w:tcPr>
            <w:tcW w:w="819" w:type="dxa"/>
            <w:vMerge/>
            <w:tcBorders>
              <w:left w:val="nil"/>
              <w:right w:val="single" w:sz="4" w:space="0" w:color="auto"/>
            </w:tcBorders>
            <w:shd w:val="clear" w:color="000000" w:fill="FFFFFF"/>
          </w:tcPr>
          <w:p w:rsidR="00EE6A24" w:rsidRPr="00645F74" w:rsidRDefault="00EE6A24" w:rsidP="00736CE1">
            <w:pPr>
              <w:widowControl/>
              <w:jc w:val="center"/>
              <w:rPr>
                <w:rFonts w:ascii="Times New Roman" w:eastAsia="標楷體" w:hAnsi="Times New Roman" w:cs="Times New Roman"/>
                <w:kern w:val="0"/>
                <w:szCs w:val="24"/>
              </w:rPr>
            </w:pPr>
          </w:p>
        </w:tc>
      </w:tr>
      <w:tr w:rsidR="00EE6A24" w:rsidRPr="00EA6611" w:rsidTr="00EE6A24">
        <w:trPr>
          <w:trHeight w:val="954"/>
        </w:trPr>
        <w:tc>
          <w:tcPr>
            <w:tcW w:w="566" w:type="dxa"/>
            <w:vMerge/>
            <w:tcBorders>
              <w:left w:val="single" w:sz="4" w:space="0" w:color="auto"/>
              <w:bottom w:val="single" w:sz="4" w:space="0" w:color="auto"/>
              <w:right w:val="single" w:sz="4" w:space="0" w:color="auto"/>
            </w:tcBorders>
            <w:shd w:val="clear" w:color="000000" w:fill="FFFFFF"/>
          </w:tcPr>
          <w:p w:rsidR="00EE6A24" w:rsidRDefault="00EE6A24" w:rsidP="00736CE1">
            <w:pPr>
              <w:widowControl/>
              <w:jc w:val="center"/>
              <w:rPr>
                <w:rFonts w:ascii="Times New Roman" w:eastAsia="標楷體" w:hAnsi="Times New Roman" w:cs="Times New Roman"/>
                <w:color w:val="000000"/>
                <w:kern w:val="0"/>
                <w:szCs w:val="24"/>
              </w:rPr>
            </w:pPr>
          </w:p>
        </w:tc>
        <w:tc>
          <w:tcPr>
            <w:tcW w:w="1040" w:type="dxa"/>
            <w:vMerge/>
            <w:tcBorders>
              <w:left w:val="single" w:sz="4" w:space="0" w:color="auto"/>
              <w:bottom w:val="single" w:sz="4" w:space="0" w:color="auto"/>
              <w:right w:val="single" w:sz="4" w:space="0" w:color="auto"/>
            </w:tcBorders>
            <w:shd w:val="clear" w:color="000000" w:fill="FFFFFF"/>
            <w:noWrap/>
          </w:tcPr>
          <w:p w:rsidR="00EE6A24" w:rsidRPr="00645F74" w:rsidRDefault="00EE6A24" w:rsidP="00736CE1">
            <w:pPr>
              <w:widowControl/>
              <w:jc w:val="center"/>
              <w:rPr>
                <w:rFonts w:ascii="Times New Roman" w:eastAsia="標楷體" w:hAnsi="Times New Roman" w:cs="Times New Roman"/>
                <w:color w:val="000000"/>
                <w:kern w:val="0"/>
                <w:szCs w:val="24"/>
              </w:rPr>
            </w:pPr>
          </w:p>
        </w:tc>
        <w:tc>
          <w:tcPr>
            <w:tcW w:w="1824" w:type="dxa"/>
            <w:vMerge/>
            <w:tcBorders>
              <w:left w:val="nil"/>
              <w:bottom w:val="single" w:sz="4" w:space="0" w:color="auto"/>
              <w:right w:val="single" w:sz="4" w:space="0" w:color="auto"/>
            </w:tcBorders>
            <w:shd w:val="clear" w:color="000000" w:fill="FFFFFF"/>
          </w:tcPr>
          <w:p w:rsidR="00EE6A24" w:rsidRPr="004E4ABA" w:rsidRDefault="00EE6A24" w:rsidP="00736CE1">
            <w:pPr>
              <w:widowControl/>
              <w:jc w:val="center"/>
              <w:rPr>
                <w:rFonts w:ascii="Times New Roman" w:eastAsia="標楷體" w:hAnsi="Times New Roman" w:cs="Times New Roman"/>
                <w:color w:val="000000" w:themeColor="text1"/>
                <w:kern w:val="0"/>
                <w:szCs w:val="24"/>
              </w:rPr>
            </w:pPr>
          </w:p>
        </w:tc>
        <w:tc>
          <w:tcPr>
            <w:tcW w:w="3686" w:type="dxa"/>
            <w:gridSpan w:val="3"/>
            <w:vMerge/>
            <w:tcBorders>
              <w:left w:val="nil"/>
              <w:bottom w:val="single" w:sz="4" w:space="0" w:color="auto"/>
              <w:right w:val="single" w:sz="4" w:space="0" w:color="auto"/>
            </w:tcBorders>
            <w:shd w:val="clear" w:color="000000" w:fill="FFFFFF"/>
          </w:tcPr>
          <w:p w:rsidR="00EE6A24" w:rsidRPr="004E4ABA" w:rsidRDefault="00EE6A24" w:rsidP="00736CE1">
            <w:pPr>
              <w:jc w:val="both"/>
              <w:rPr>
                <w:rFonts w:ascii="Times New Roman" w:eastAsia="標楷體" w:hAnsi="Times New Roman" w:cs="Times New Roman"/>
                <w:color w:val="000000" w:themeColor="text1"/>
                <w:szCs w:val="24"/>
              </w:rPr>
            </w:pPr>
          </w:p>
        </w:tc>
        <w:tc>
          <w:tcPr>
            <w:tcW w:w="5985" w:type="dxa"/>
            <w:gridSpan w:val="2"/>
            <w:tcBorders>
              <w:top w:val="nil"/>
              <w:left w:val="single" w:sz="4" w:space="0" w:color="auto"/>
              <w:bottom w:val="single" w:sz="4" w:space="0" w:color="auto"/>
              <w:right w:val="single" w:sz="4" w:space="0" w:color="auto"/>
            </w:tcBorders>
            <w:shd w:val="clear" w:color="000000" w:fill="FFFFFF"/>
          </w:tcPr>
          <w:p w:rsidR="00EE6A24" w:rsidRPr="004E4ABA" w:rsidRDefault="00EE6A24" w:rsidP="00736CE1">
            <w:pPr>
              <w:rPr>
                <w:rFonts w:ascii="Times New Roman" w:eastAsia="標楷體" w:hAnsi="Times New Roman" w:cs="Times New Roman"/>
                <w:color w:val="000000" w:themeColor="text1"/>
                <w:kern w:val="0"/>
                <w:szCs w:val="24"/>
              </w:rPr>
            </w:pPr>
            <w:r w:rsidRPr="004E4ABA">
              <w:rPr>
                <w:rFonts w:eastAsia="標楷體" w:hint="eastAsia"/>
                <w:color w:val="000000" w:themeColor="text1"/>
              </w:rPr>
              <w:t>浮動</w:t>
            </w:r>
            <w:proofErr w:type="gramStart"/>
            <w:r w:rsidRPr="004E4ABA">
              <w:rPr>
                <w:rFonts w:eastAsia="標楷體" w:hint="eastAsia"/>
                <w:color w:val="000000" w:themeColor="text1"/>
              </w:rPr>
              <w:t>式離岸風電</w:t>
            </w:r>
            <w:proofErr w:type="gramEnd"/>
            <w:r w:rsidRPr="004E4ABA">
              <w:rPr>
                <w:rFonts w:eastAsia="標楷體" w:hint="eastAsia"/>
                <w:color w:val="000000" w:themeColor="text1"/>
              </w:rPr>
              <w:t>之經濟分析與</w:t>
            </w:r>
            <w:proofErr w:type="gramStart"/>
            <w:r w:rsidRPr="004E4ABA">
              <w:rPr>
                <w:rFonts w:eastAsia="標楷體" w:hint="eastAsia"/>
                <w:color w:val="000000" w:themeColor="text1"/>
              </w:rPr>
              <w:t>產業鏈建構</w:t>
            </w:r>
            <w:proofErr w:type="gramEnd"/>
          </w:p>
        </w:tc>
        <w:tc>
          <w:tcPr>
            <w:tcW w:w="819" w:type="dxa"/>
            <w:vMerge/>
            <w:tcBorders>
              <w:left w:val="nil"/>
              <w:bottom w:val="single" w:sz="4" w:space="0" w:color="auto"/>
              <w:right w:val="single" w:sz="4" w:space="0" w:color="auto"/>
            </w:tcBorders>
            <w:shd w:val="clear" w:color="000000" w:fill="FFFFFF"/>
          </w:tcPr>
          <w:p w:rsidR="00EE6A24" w:rsidRPr="00645F74" w:rsidRDefault="00EE6A24" w:rsidP="00736CE1">
            <w:pPr>
              <w:widowControl/>
              <w:jc w:val="center"/>
              <w:rPr>
                <w:rFonts w:ascii="Times New Roman" w:eastAsia="標楷體" w:hAnsi="Times New Roman" w:cs="Times New Roman"/>
                <w:kern w:val="0"/>
                <w:szCs w:val="24"/>
              </w:rPr>
            </w:pPr>
          </w:p>
        </w:tc>
      </w:tr>
    </w:tbl>
    <w:p w:rsidR="00982311" w:rsidRPr="00982311" w:rsidRDefault="00982311"/>
    <w:p w:rsidR="002746C2" w:rsidRDefault="002746C2">
      <w:r>
        <w:br w:type="page"/>
      </w:r>
    </w:p>
    <w:p w:rsidR="006F17DD" w:rsidRDefault="004B77A9" w:rsidP="004B77A9">
      <w:pPr>
        <w:spacing w:line="480" w:lineRule="exact"/>
        <w:ind w:left="1401" w:hangingChars="500" w:hanging="1401"/>
        <w:jc w:val="both"/>
        <w:rPr>
          <w:rFonts w:ascii="Sylfaen" w:eastAsia="標楷體" w:hAnsi="Sylfaen"/>
          <w:color w:val="0D0D0D" w:themeColor="text1" w:themeTint="F2"/>
          <w:sz w:val="28"/>
          <w:szCs w:val="28"/>
        </w:rPr>
      </w:pPr>
      <w:r w:rsidRPr="004B77A9">
        <w:rPr>
          <w:rFonts w:ascii="Sylfaen" w:eastAsia="標楷體" w:hAnsi="Sylfaen" w:hint="eastAsia"/>
          <w:b/>
          <w:color w:val="0D0D0D" w:themeColor="text1" w:themeTint="F2"/>
          <w:sz w:val="28"/>
          <w:szCs w:val="28"/>
        </w:rPr>
        <w:lastRenderedPageBreak/>
        <w:t>二、</w:t>
      </w:r>
      <w:r w:rsidR="006F17DD" w:rsidRPr="004B77A9">
        <w:rPr>
          <w:rFonts w:ascii="Sylfaen" w:eastAsia="標楷體" w:hAnsi="Sylfaen"/>
          <w:b/>
          <w:color w:val="0D0D0D" w:themeColor="text1" w:themeTint="F2"/>
          <w:sz w:val="28"/>
          <w:szCs w:val="28"/>
        </w:rPr>
        <w:t>節能</w:t>
      </w:r>
      <w:r w:rsidR="00773CDA" w:rsidRPr="004B77A9">
        <w:rPr>
          <w:rFonts w:ascii="Sylfaen" w:eastAsia="標楷體" w:hAnsi="Sylfaen"/>
          <w:b/>
          <w:color w:val="0D0D0D" w:themeColor="text1" w:themeTint="F2"/>
          <w:sz w:val="28"/>
          <w:szCs w:val="28"/>
        </w:rPr>
        <w:t>：</w:t>
      </w:r>
      <w:r w:rsidR="00CB5BDA">
        <w:rPr>
          <w:rFonts w:ascii="Sylfaen" w:eastAsia="標楷體" w:hAnsi="Sylfaen"/>
          <w:color w:val="0D0D0D" w:themeColor="text1" w:themeTint="F2"/>
          <w:sz w:val="28"/>
          <w:szCs w:val="28"/>
        </w:rPr>
        <w:t xml:space="preserve"> </w:t>
      </w:r>
    </w:p>
    <w:tbl>
      <w:tblPr>
        <w:tblStyle w:val="a4"/>
        <w:tblW w:w="13851" w:type="dxa"/>
        <w:jc w:val="center"/>
        <w:tblCellMar>
          <w:left w:w="28" w:type="dxa"/>
          <w:right w:w="28" w:type="dxa"/>
        </w:tblCellMar>
        <w:tblLook w:val="04A0" w:firstRow="1" w:lastRow="0" w:firstColumn="1" w:lastColumn="0" w:noHBand="0" w:noVBand="1"/>
      </w:tblPr>
      <w:tblGrid>
        <w:gridCol w:w="566"/>
        <w:gridCol w:w="1037"/>
        <w:gridCol w:w="1867"/>
        <w:gridCol w:w="3678"/>
        <w:gridCol w:w="5953"/>
        <w:gridCol w:w="750"/>
      </w:tblGrid>
      <w:tr w:rsidR="00EE6A24" w:rsidRPr="00FF5C6F" w:rsidTr="00EE6A24">
        <w:trPr>
          <w:trHeight w:val="730"/>
          <w:tblHeader/>
          <w:jc w:val="center"/>
        </w:trPr>
        <w:tc>
          <w:tcPr>
            <w:tcW w:w="566" w:type="dxa"/>
            <w:tcBorders>
              <w:bottom w:val="single" w:sz="4" w:space="0" w:color="auto"/>
            </w:tcBorders>
            <w:shd w:val="clear" w:color="auto" w:fill="E2EFD9" w:themeFill="accent6" w:themeFillTint="33"/>
            <w:vAlign w:val="center"/>
          </w:tcPr>
          <w:p w:rsidR="00EE6A24" w:rsidRPr="00645F74" w:rsidRDefault="00EE6A24" w:rsidP="002766C0">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No.</w:t>
            </w:r>
          </w:p>
        </w:tc>
        <w:tc>
          <w:tcPr>
            <w:tcW w:w="1037" w:type="dxa"/>
            <w:tcBorders>
              <w:bottom w:val="single" w:sz="4" w:space="0" w:color="auto"/>
            </w:tcBorders>
            <w:shd w:val="clear" w:color="auto" w:fill="E2EFD9" w:themeFill="accent6" w:themeFillTint="33"/>
            <w:hideMark/>
          </w:tcPr>
          <w:p w:rsidR="00EE6A24" w:rsidRPr="00EA6611"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NEP-II</w:t>
            </w:r>
          </w:p>
          <w:p w:rsidR="00EE6A24" w:rsidRPr="00645F74"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主軸</w:t>
            </w:r>
          </w:p>
        </w:tc>
        <w:tc>
          <w:tcPr>
            <w:tcW w:w="1867" w:type="dxa"/>
            <w:tcBorders>
              <w:bottom w:val="single" w:sz="4" w:space="0" w:color="auto"/>
            </w:tcBorders>
            <w:shd w:val="clear" w:color="auto" w:fill="E2EFD9" w:themeFill="accent6" w:themeFillTint="33"/>
            <w:vAlign w:val="center"/>
            <w:hideMark/>
          </w:tcPr>
          <w:p w:rsidR="00EE6A24" w:rsidRPr="00645F74"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徵求主題</w:t>
            </w:r>
          </w:p>
        </w:tc>
        <w:tc>
          <w:tcPr>
            <w:tcW w:w="3678" w:type="dxa"/>
            <w:tcBorders>
              <w:bottom w:val="single" w:sz="4" w:space="0" w:color="auto"/>
            </w:tcBorders>
            <w:shd w:val="clear" w:color="auto" w:fill="E2EFD9" w:themeFill="accent6" w:themeFillTint="33"/>
            <w:vAlign w:val="center"/>
          </w:tcPr>
          <w:p w:rsidR="00EE6A24" w:rsidRPr="00645F74" w:rsidRDefault="00EE6A24" w:rsidP="002766C0">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目的</w:t>
            </w:r>
          </w:p>
        </w:tc>
        <w:tc>
          <w:tcPr>
            <w:tcW w:w="5953" w:type="dxa"/>
            <w:tcBorders>
              <w:bottom w:val="single" w:sz="4" w:space="0" w:color="auto"/>
            </w:tcBorders>
            <w:shd w:val="clear" w:color="auto" w:fill="E2EFD9" w:themeFill="accent6" w:themeFillTint="33"/>
            <w:vAlign w:val="center"/>
            <w:hideMark/>
          </w:tcPr>
          <w:p w:rsidR="00EE6A24" w:rsidRPr="00645F74"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技術項目</w:t>
            </w:r>
          </w:p>
        </w:tc>
        <w:tc>
          <w:tcPr>
            <w:tcW w:w="750" w:type="dxa"/>
            <w:tcBorders>
              <w:bottom w:val="single" w:sz="4" w:space="0" w:color="auto"/>
            </w:tcBorders>
            <w:shd w:val="clear" w:color="auto" w:fill="E2EFD9" w:themeFill="accent6" w:themeFillTint="33"/>
            <w:vAlign w:val="center"/>
            <w:hideMark/>
          </w:tcPr>
          <w:p w:rsidR="00EE6A24" w:rsidRDefault="00EE6A24" w:rsidP="00EE6A24">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學門</w:t>
            </w:r>
          </w:p>
          <w:p w:rsidR="00EE6A24" w:rsidRPr="00645F74" w:rsidRDefault="00EE6A24" w:rsidP="00EE6A24">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代碼</w:t>
            </w:r>
          </w:p>
        </w:tc>
      </w:tr>
      <w:tr w:rsidR="00EE6A24" w:rsidRPr="00FF5C6F" w:rsidTr="00EE6A24">
        <w:trPr>
          <w:trHeight w:val="3118"/>
          <w:jc w:val="center"/>
        </w:trPr>
        <w:tc>
          <w:tcPr>
            <w:tcW w:w="566" w:type="dxa"/>
            <w:vMerge w:val="restart"/>
            <w:tcBorders>
              <w:top w:val="single" w:sz="4" w:space="0" w:color="auto"/>
              <w:left w:val="single" w:sz="4" w:space="0" w:color="auto"/>
              <w:bottom w:val="single" w:sz="4" w:space="0" w:color="auto"/>
              <w:right w:val="single" w:sz="4" w:space="0" w:color="auto"/>
            </w:tcBorders>
          </w:tcPr>
          <w:p w:rsidR="00EE6A24" w:rsidRPr="00FF5C6F" w:rsidRDefault="00EE6A24" w:rsidP="00CF4215">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p>
        </w:tc>
        <w:tc>
          <w:tcPr>
            <w:tcW w:w="1037" w:type="dxa"/>
            <w:vMerge w:val="restart"/>
            <w:tcBorders>
              <w:top w:val="single" w:sz="4" w:space="0" w:color="auto"/>
              <w:left w:val="single" w:sz="4" w:space="0" w:color="auto"/>
              <w:bottom w:val="single" w:sz="4" w:space="0" w:color="auto"/>
              <w:right w:val="single" w:sz="4" w:space="0" w:color="auto"/>
            </w:tcBorders>
            <w:noWrap/>
            <w:hideMark/>
          </w:tcPr>
          <w:p w:rsidR="00EE6A24" w:rsidRPr="00EA6611" w:rsidRDefault="00EE6A24" w:rsidP="00CF4215">
            <w:pPr>
              <w:widowControl/>
              <w:jc w:val="center"/>
              <w:rPr>
                <w:rFonts w:ascii="Times New Roman" w:eastAsia="標楷體" w:hAnsi="Times New Roman" w:cs="Times New Roman"/>
                <w:color w:val="000000"/>
                <w:kern w:val="0"/>
                <w:szCs w:val="24"/>
              </w:rPr>
            </w:pPr>
            <w:r w:rsidRPr="00FF5C6F">
              <w:rPr>
                <w:rFonts w:ascii="Times New Roman" w:eastAsia="標楷體" w:hAnsi="Times New Roman" w:cs="Times New Roman"/>
                <w:color w:val="000000"/>
                <w:kern w:val="0"/>
                <w:szCs w:val="24"/>
              </w:rPr>
              <w:t>節能</w:t>
            </w:r>
          </w:p>
          <w:p w:rsidR="00EE6A24" w:rsidRPr="00FF5C6F" w:rsidRDefault="00EE6A24" w:rsidP="00CF4215">
            <w:pPr>
              <w:widowControl/>
              <w:jc w:val="center"/>
              <w:rPr>
                <w:rFonts w:ascii="Times New Roman" w:eastAsia="標楷體" w:hAnsi="Times New Roman" w:cs="Times New Roman"/>
                <w:color w:val="000000"/>
                <w:kern w:val="0"/>
                <w:szCs w:val="24"/>
              </w:rPr>
            </w:pPr>
            <w:r w:rsidRPr="00EA6611">
              <w:rPr>
                <w:rFonts w:ascii="Times New Roman" w:eastAsia="標楷體" w:hAnsi="Times New Roman" w:cs="Times New Roman"/>
                <w:color w:val="000000"/>
                <w:kern w:val="0"/>
                <w:szCs w:val="24"/>
              </w:rPr>
              <w:t>(</w:t>
            </w:r>
            <w:r w:rsidRPr="00EA6611">
              <w:rPr>
                <w:rFonts w:ascii="Times New Roman" w:eastAsia="標楷體" w:hAnsi="Times New Roman" w:cs="Times New Roman"/>
                <w:color w:val="000000"/>
                <w:kern w:val="0"/>
                <w:szCs w:val="24"/>
              </w:rPr>
              <w:t>住商</w:t>
            </w:r>
            <w:r w:rsidRPr="00EA6611">
              <w:rPr>
                <w:rFonts w:ascii="Times New Roman" w:eastAsia="標楷體" w:hAnsi="Times New Roman" w:cs="Times New Roman"/>
                <w:color w:val="000000"/>
                <w:kern w:val="0"/>
                <w:szCs w:val="24"/>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EE6A24" w:rsidRPr="00FF5C6F" w:rsidRDefault="00EE6A24" w:rsidP="00B12E3B">
            <w:pPr>
              <w:widowControl/>
              <w:jc w:val="both"/>
              <w:rPr>
                <w:rFonts w:ascii="Times New Roman" w:eastAsia="標楷體" w:hAnsi="Times New Roman" w:cs="Times New Roman"/>
                <w:color w:val="000000"/>
                <w:kern w:val="0"/>
                <w:szCs w:val="24"/>
              </w:rPr>
            </w:pPr>
            <w:proofErr w:type="gramStart"/>
            <w:r>
              <w:rPr>
                <w:rFonts w:ascii="Times New Roman" w:eastAsia="標楷體" w:hAnsi="Times New Roman" w:cs="Times New Roman" w:hint="eastAsia"/>
                <w:color w:val="000000"/>
                <w:kern w:val="0"/>
                <w:szCs w:val="24"/>
              </w:rPr>
              <w:t>低碳排節能</w:t>
            </w:r>
            <w:proofErr w:type="gramEnd"/>
            <w:r>
              <w:rPr>
                <w:rFonts w:ascii="Times New Roman" w:eastAsia="標楷體" w:hAnsi="Times New Roman" w:cs="Times New Roman" w:hint="eastAsia"/>
                <w:color w:val="000000"/>
                <w:kern w:val="0"/>
                <w:szCs w:val="24"/>
              </w:rPr>
              <w:t>綠建築之關鍵技術整合</w:t>
            </w:r>
            <w:r w:rsidRPr="003F7B69">
              <w:rPr>
                <w:rFonts w:ascii="Times New Roman" w:eastAsia="標楷體" w:hAnsi="Times New Roman" w:cs="Times New Roman" w:hint="eastAsia"/>
                <w:color w:val="000000"/>
                <w:kern w:val="0"/>
                <w:szCs w:val="24"/>
              </w:rPr>
              <w:t>與資料庫建置</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sidRPr="002A09ED">
              <w:rPr>
                <w:rFonts w:ascii="Times New Roman" w:eastAsia="標楷體" w:hAnsi="Times New Roman" w:cs="Times New Roman" w:hint="eastAsia"/>
                <w:b/>
                <w:color w:val="FF0000"/>
                <w:kern w:val="0"/>
                <w:szCs w:val="24"/>
              </w:rPr>
              <w:t>)</w:t>
            </w:r>
          </w:p>
        </w:tc>
        <w:tc>
          <w:tcPr>
            <w:tcW w:w="3678" w:type="dxa"/>
            <w:vMerge w:val="restart"/>
            <w:tcBorders>
              <w:top w:val="single" w:sz="4" w:space="0" w:color="auto"/>
              <w:left w:val="single" w:sz="4" w:space="0" w:color="auto"/>
              <w:right w:val="single" w:sz="4" w:space="0" w:color="auto"/>
            </w:tcBorders>
          </w:tcPr>
          <w:p w:rsidR="00EE6A24" w:rsidRPr="00E214B6" w:rsidRDefault="00EE6A24" w:rsidP="006A4141">
            <w:pPr>
              <w:pStyle w:val="a3"/>
              <w:numPr>
                <w:ilvl w:val="0"/>
                <w:numId w:val="25"/>
              </w:numPr>
              <w:ind w:leftChars="0"/>
              <w:jc w:val="both"/>
              <w:rPr>
                <w:rFonts w:ascii="Times New Roman" w:eastAsia="標楷體" w:hAnsi="Times New Roman" w:cs="Times New Roman"/>
                <w:szCs w:val="24"/>
              </w:rPr>
            </w:pPr>
            <w:r w:rsidRPr="00E214B6">
              <w:rPr>
                <w:rFonts w:ascii="Times New Roman" w:eastAsia="標楷體" w:hAnsi="Times New Roman" w:cs="Times New Roman" w:hint="eastAsia"/>
                <w:szCs w:val="24"/>
              </w:rPr>
              <w:t>以</w:t>
            </w:r>
            <w:r w:rsidRPr="00E214B6">
              <w:rPr>
                <w:rFonts w:ascii="Times New Roman" w:eastAsia="標楷體" w:hAnsi="Times New Roman" w:cs="Times New Roman"/>
                <w:szCs w:val="24"/>
              </w:rPr>
              <w:t>建立「</w:t>
            </w:r>
            <w:r w:rsidRPr="00E214B6">
              <w:rPr>
                <w:rFonts w:ascii="Times New Roman" w:eastAsia="標楷體" w:hAnsi="Times New Roman" w:cs="Times New Roman"/>
                <w:szCs w:val="24"/>
              </w:rPr>
              <w:t>"</w:t>
            </w:r>
            <w:r w:rsidRPr="00E214B6">
              <w:rPr>
                <w:rFonts w:ascii="Times New Roman" w:eastAsia="標楷體" w:hAnsi="Times New Roman" w:cs="Times New Roman"/>
                <w:szCs w:val="24"/>
              </w:rPr>
              <w:t>可置換式</w:t>
            </w:r>
            <w:r w:rsidRPr="00E214B6">
              <w:rPr>
                <w:rFonts w:ascii="Times New Roman" w:eastAsia="標楷體" w:hAnsi="Times New Roman" w:cs="Times New Roman"/>
                <w:szCs w:val="24"/>
              </w:rPr>
              <w:t>"</w:t>
            </w:r>
            <w:r w:rsidRPr="00E214B6">
              <w:rPr>
                <w:rFonts w:ascii="Times New Roman" w:eastAsia="標楷體" w:hAnsi="Times New Roman" w:cs="Times New Roman"/>
                <w:szCs w:val="24"/>
              </w:rPr>
              <w:t>智慧綠建築」</w:t>
            </w:r>
            <w:r w:rsidRPr="00E214B6">
              <w:rPr>
                <w:rFonts w:ascii="Times New Roman" w:eastAsia="標楷體" w:hAnsi="Times New Roman" w:cs="Times New Roman" w:hint="eastAsia"/>
                <w:szCs w:val="24"/>
              </w:rPr>
              <w:t>之概念為核心，發展建築節能所需之關鍵技術，目標為建築節能效益大於</w:t>
            </w:r>
            <w:r w:rsidRPr="00E214B6">
              <w:rPr>
                <w:rFonts w:ascii="Times New Roman" w:eastAsia="標楷體" w:hAnsi="Times New Roman" w:cs="Times New Roman" w:hint="eastAsia"/>
                <w:szCs w:val="24"/>
              </w:rPr>
              <w:t>15%</w:t>
            </w:r>
            <w:r w:rsidRPr="00E214B6">
              <w:rPr>
                <w:rFonts w:ascii="Times New Roman" w:eastAsia="標楷體" w:hAnsi="Times New Roman" w:cs="Times New Roman" w:hint="eastAsia"/>
                <w:szCs w:val="24"/>
              </w:rPr>
              <w:t>（</w:t>
            </w:r>
            <w:r w:rsidRPr="00E214B6">
              <w:rPr>
                <w:rFonts w:ascii="Times New Roman" w:eastAsia="標楷體" w:hAnsi="Times New Roman" w:cs="Times New Roman" w:hint="eastAsia"/>
                <w:szCs w:val="24"/>
              </w:rPr>
              <w:t>2020</w:t>
            </w:r>
            <w:r w:rsidRPr="00E214B6">
              <w:rPr>
                <w:rFonts w:ascii="Times New Roman" w:eastAsia="標楷體" w:hAnsi="Times New Roman" w:cs="Times New Roman" w:hint="eastAsia"/>
                <w:szCs w:val="24"/>
              </w:rPr>
              <w:t>年）。</w:t>
            </w:r>
          </w:p>
          <w:p w:rsidR="00EE6A24" w:rsidRPr="00E214B6" w:rsidRDefault="00EE6A24" w:rsidP="006A4141">
            <w:pPr>
              <w:pStyle w:val="a3"/>
              <w:numPr>
                <w:ilvl w:val="0"/>
                <w:numId w:val="25"/>
              </w:numPr>
              <w:ind w:leftChars="0"/>
              <w:jc w:val="both"/>
              <w:rPr>
                <w:rFonts w:ascii="Times New Roman" w:eastAsia="標楷體" w:hAnsi="Times New Roman" w:cs="Times New Roman"/>
                <w:szCs w:val="24"/>
              </w:rPr>
            </w:pPr>
            <w:r w:rsidRPr="00E214B6">
              <w:rPr>
                <w:rFonts w:ascii="Times New Roman" w:eastAsia="標楷體" w:hAnsi="Times New Roman" w:cs="Times New Roman"/>
                <w:szCs w:val="24"/>
              </w:rPr>
              <w:t>與再生能源整合，讓「</w:t>
            </w:r>
            <w:proofErr w:type="gramStart"/>
            <w:r w:rsidRPr="00E214B6">
              <w:rPr>
                <w:rFonts w:ascii="Times New Roman" w:eastAsia="標楷體" w:hAnsi="Times New Roman" w:cs="Times New Roman"/>
                <w:szCs w:val="24"/>
              </w:rPr>
              <w:t>低碳排節能</w:t>
            </w:r>
            <w:proofErr w:type="gramEnd"/>
            <w:r w:rsidRPr="00E214B6">
              <w:rPr>
                <w:rFonts w:ascii="Times New Roman" w:eastAsia="標楷體" w:hAnsi="Times New Roman" w:cs="Times New Roman"/>
                <w:szCs w:val="24"/>
              </w:rPr>
              <w:t>綠建築」在我國具備經濟誘因並大量普及。</w:t>
            </w:r>
          </w:p>
          <w:p w:rsidR="00EE6A24" w:rsidRPr="00E214B6" w:rsidRDefault="00EE6A24" w:rsidP="006A4141">
            <w:pPr>
              <w:pStyle w:val="a3"/>
              <w:numPr>
                <w:ilvl w:val="0"/>
                <w:numId w:val="25"/>
              </w:numPr>
              <w:ind w:leftChars="0"/>
              <w:jc w:val="both"/>
              <w:rPr>
                <w:rFonts w:ascii="Times New Roman" w:eastAsia="標楷體" w:hAnsi="Times New Roman" w:cs="Times New Roman"/>
                <w:szCs w:val="24"/>
              </w:rPr>
            </w:pPr>
            <w:r w:rsidRPr="00E214B6">
              <w:rPr>
                <w:rFonts w:ascii="Times New Roman" w:eastAsia="標楷體" w:hAnsi="Times New Roman" w:cs="Times New Roman"/>
                <w:szCs w:val="24"/>
              </w:rPr>
              <w:t>建築</w:t>
            </w:r>
            <w:r w:rsidRPr="00E214B6">
              <w:rPr>
                <w:rFonts w:ascii="Times New Roman" w:eastAsia="標楷體" w:hAnsi="Times New Roman" w:cs="Times New Roman" w:hint="eastAsia"/>
                <w:szCs w:val="24"/>
              </w:rPr>
              <w:t>能源管理</w:t>
            </w:r>
            <w:r w:rsidRPr="00E214B6">
              <w:rPr>
                <w:rFonts w:ascii="Times New Roman" w:eastAsia="標楷體" w:hAnsi="Times New Roman" w:cs="Times New Roman"/>
                <w:szCs w:val="24"/>
              </w:rPr>
              <w:t>系統可接受統一調度，藉由節能、儲能</w:t>
            </w:r>
            <w:r w:rsidRPr="00E214B6">
              <w:rPr>
                <w:rFonts w:ascii="Times New Roman" w:eastAsia="標楷體" w:hAnsi="Times New Roman" w:cs="Times New Roman" w:hint="eastAsia"/>
                <w:szCs w:val="24"/>
              </w:rPr>
              <w:t>及</w:t>
            </w:r>
            <w:r w:rsidRPr="00E214B6">
              <w:rPr>
                <w:rFonts w:ascii="Times New Roman" w:eastAsia="標楷體" w:hAnsi="Times New Roman" w:cs="Times New Roman"/>
                <w:szCs w:val="24"/>
              </w:rPr>
              <w:t>需量反應，減輕電網衝擊</w:t>
            </w:r>
            <w:r w:rsidRPr="00E214B6">
              <w:rPr>
                <w:rFonts w:ascii="Times New Roman" w:eastAsia="標楷體" w:hAnsi="Times New Roman" w:cs="Times New Roman" w:hint="eastAsia"/>
                <w:szCs w:val="24"/>
              </w:rPr>
              <w:t>，提升電力調度效益</w:t>
            </w:r>
            <w:r w:rsidRPr="00E214B6">
              <w:rPr>
                <w:rFonts w:ascii="Times New Roman" w:eastAsia="標楷體" w:hAnsi="Times New Roman" w:cs="Times New Roman"/>
                <w:szCs w:val="24"/>
              </w:rPr>
              <w:t>。</w:t>
            </w:r>
          </w:p>
          <w:p w:rsidR="00EE6A24" w:rsidRPr="00E214B6" w:rsidRDefault="00EE6A24" w:rsidP="006A4141">
            <w:pPr>
              <w:pStyle w:val="a3"/>
              <w:numPr>
                <w:ilvl w:val="0"/>
                <w:numId w:val="25"/>
              </w:numPr>
              <w:ind w:leftChars="0"/>
              <w:jc w:val="both"/>
              <w:rPr>
                <w:rFonts w:ascii="Times New Roman" w:eastAsia="標楷體" w:hAnsi="Times New Roman" w:cs="Times New Roman"/>
                <w:szCs w:val="24"/>
              </w:rPr>
            </w:pPr>
            <w:r w:rsidRPr="00E214B6">
              <w:rPr>
                <w:rFonts w:ascii="Times New Roman" w:eastAsia="標楷體" w:hAnsi="Times New Roman" w:cs="Times New Roman" w:hint="eastAsia"/>
                <w:szCs w:val="24"/>
              </w:rPr>
              <w:t>於非生產事業之校園建築推廣節能模組控制技術，加強能源與節能教育之宣導</w:t>
            </w:r>
            <w:r w:rsidRPr="00E214B6">
              <w:rPr>
                <w:rFonts w:ascii="Times New Roman" w:eastAsia="標楷體" w:hAnsi="Times New Roman" w:cs="Times New Roman"/>
                <w:szCs w:val="24"/>
              </w:rPr>
              <w:t>，達成室內環境節電目標。</w:t>
            </w:r>
          </w:p>
        </w:tc>
        <w:tc>
          <w:tcPr>
            <w:tcW w:w="5953" w:type="dxa"/>
            <w:tcBorders>
              <w:top w:val="single" w:sz="4" w:space="0" w:color="auto"/>
              <w:left w:val="single" w:sz="4" w:space="0" w:color="auto"/>
              <w:bottom w:val="single" w:sz="4" w:space="0" w:color="auto"/>
              <w:right w:val="single" w:sz="4" w:space="0" w:color="auto"/>
            </w:tcBorders>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【空調冷凍技術】</w:t>
            </w:r>
          </w:p>
          <w:p w:rsidR="00EE6A24" w:rsidRPr="00E214B6" w:rsidRDefault="00EE6A24" w:rsidP="006A4141">
            <w:pPr>
              <w:pStyle w:val="a3"/>
              <w:widowControl/>
              <w:numPr>
                <w:ilvl w:val="0"/>
                <w:numId w:val="5"/>
              </w:numPr>
              <w:ind w:leftChars="0"/>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配合需量調節空調系統</w:t>
            </w:r>
            <w:proofErr w:type="gramStart"/>
            <w:r w:rsidRPr="00E214B6">
              <w:rPr>
                <w:rFonts w:ascii="Times New Roman" w:eastAsia="標楷體" w:hAnsi="Times New Roman" w:cs="Times New Roman"/>
                <w:kern w:val="0"/>
                <w:szCs w:val="24"/>
              </w:rPr>
              <w:t>所需冷能</w:t>
            </w:r>
            <w:proofErr w:type="gramEnd"/>
            <w:r w:rsidRPr="00E214B6">
              <w:rPr>
                <w:rFonts w:ascii="Times New Roman" w:eastAsia="標楷體" w:hAnsi="Times New Roman" w:cs="Times New Roman"/>
                <w:kern w:val="0"/>
                <w:szCs w:val="24"/>
              </w:rPr>
              <w:t>之儲存裝置，</w:t>
            </w:r>
            <w:proofErr w:type="gramStart"/>
            <w:r w:rsidRPr="00E214B6">
              <w:rPr>
                <w:rFonts w:ascii="Times New Roman" w:eastAsia="標楷體" w:hAnsi="Times New Roman" w:cs="Times New Roman"/>
                <w:kern w:val="0"/>
                <w:szCs w:val="24"/>
              </w:rPr>
              <w:t>蓄能密度</w:t>
            </w:r>
            <w:proofErr w:type="gramEnd"/>
            <w:r w:rsidRPr="00E214B6">
              <w:rPr>
                <w:rFonts w:ascii="Times New Roman" w:eastAsia="標楷體" w:hAnsi="Times New Roman" w:cs="Times New Roman"/>
                <w:kern w:val="0"/>
                <w:szCs w:val="24"/>
              </w:rPr>
              <w:t>需大幅超越傳統儲冰系統</w:t>
            </w:r>
            <w:r w:rsidRPr="00E214B6">
              <w:rPr>
                <w:rFonts w:ascii="Times New Roman" w:eastAsia="標楷體" w:hAnsi="Times New Roman" w:cs="Times New Roman" w:hint="eastAsia"/>
                <w:kern w:val="0"/>
                <w:szCs w:val="24"/>
              </w:rPr>
              <w:t>。</w:t>
            </w:r>
          </w:p>
          <w:p w:rsidR="00EE6A24" w:rsidRPr="00E214B6" w:rsidRDefault="00EE6A24" w:rsidP="006A4141">
            <w:pPr>
              <w:pStyle w:val="a3"/>
              <w:widowControl/>
              <w:numPr>
                <w:ilvl w:val="0"/>
                <w:numId w:val="5"/>
              </w:numPr>
              <w:ind w:leftChars="0"/>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適用於我國炎熱潮溼氣候的創新性除濕技術，探討與再生能源搭配的製冷、製熱和空調技術，以降低冷凍空調系統對電網的倚賴</w:t>
            </w:r>
            <w:r w:rsidRPr="00E214B6">
              <w:rPr>
                <w:rFonts w:ascii="Times New Roman" w:eastAsia="標楷體" w:hAnsi="Times New Roman" w:cs="Times New Roman" w:hint="eastAsia"/>
                <w:kern w:val="0"/>
                <w:szCs w:val="24"/>
              </w:rPr>
              <w:t>。</w:t>
            </w:r>
          </w:p>
          <w:p w:rsidR="00EE6A24" w:rsidRPr="00E214B6" w:rsidRDefault="00EE6A24" w:rsidP="006A4141">
            <w:pPr>
              <w:pStyle w:val="a3"/>
              <w:widowControl/>
              <w:numPr>
                <w:ilvl w:val="0"/>
                <w:numId w:val="5"/>
              </w:numPr>
              <w:ind w:leftChars="0"/>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極低耗電</w:t>
            </w:r>
            <w:proofErr w:type="gramStart"/>
            <w:r w:rsidRPr="00E214B6">
              <w:rPr>
                <w:rFonts w:ascii="Times New Roman" w:eastAsia="標楷體" w:hAnsi="Times New Roman" w:cs="Times New Roman"/>
                <w:kern w:val="0"/>
                <w:szCs w:val="24"/>
              </w:rPr>
              <w:t>或是零耗能</w:t>
            </w:r>
            <w:proofErr w:type="gramEnd"/>
            <w:r w:rsidRPr="00E214B6">
              <w:rPr>
                <w:rFonts w:ascii="Times New Roman" w:eastAsia="標楷體" w:hAnsi="Times New Roman" w:cs="Times New Roman"/>
                <w:kern w:val="0"/>
                <w:szCs w:val="24"/>
              </w:rPr>
              <w:t>的通風和</w:t>
            </w:r>
            <w:r w:rsidRPr="00E214B6">
              <w:rPr>
                <w:rFonts w:ascii="Times New Roman" w:eastAsia="標楷體" w:hAnsi="Times New Roman" w:cs="Times New Roman" w:hint="eastAsia"/>
                <w:kern w:val="0"/>
                <w:szCs w:val="24"/>
              </w:rPr>
              <w:t>空氣</w:t>
            </w:r>
            <w:r w:rsidRPr="00E214B6">
              <w:rPr>
                <w:rFonts w:ascii="Times New Roman" w:eastAsia="標楷體" w:hAnsi="Times New Roman" w:cs="Times New Roman"/>
                <w:kern w:val="0"/>
                <w:szCs w:val="24"/>
              </w:rPr>
              <w:t>淨化技術，在戶外空氣污染日益嚴重情形下，以不增加空調能耗為前</w:t>
            </w:r>
            <w:r w:rsidRPr="00E214B6">
              <w:rPr>
                <w:rFonts w:ascii="Times New Roman" w:eastAsia="標楷體" w:hAnsi="Times New Roman" w:cs="Times New Roman" w:hint="eastAsia"/>
                <w:kern w:val="0"/>
                <w:szCs w:val="24"/>
              </w:rPr>
              <w:t>提</w:t>
            </w:r>
            <w:r w:rsidRPr="00E214B6">
              <w:rPr>
                <w:rFonts w:ascii="Times New Roman" w:eastAsia="標楷體" w:hAnsi="Times New Roman" w:cs="Times New Roman"/>
                <w:kern w:val="0"/>
                <w:szCs w:val="24"/>
              </w:rPr>
              <w:t>，改善室內環境的空氣品質</w:t>
            </w:r>
            <w:r w:rsidRPr="00E214B6">
              <w:rPr>
                <w:rFonts w:ascii="Times New Roman" w:eastAsia="標楷體" w:hAnsi="Times New Roman" w:cs="Times New Roman" w:hint="eastAsia"/>
                <w:kern w:val="0"/>
                <w:szCs w:val="24"/>
              </w:rPr>
              <w:t>。</w:t>
            </w:r>
          </w:p>
          <w:p w:rsidR="00EE6A24" w:rsidRPr="00E214B6" w:rsidRDefault="00EE6A24" w:rsidP="00482AEA">
            <w:pPr>
              <w:pStyle w:val="a3"/>
              <w:widowControl/>
              <w:numPr>
                <w:ilvl w:val="0"/>
                <w:numId w:val="5"/>
              </w:numPr>
              <w:ind w:leftChars="0"/>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可減少空調系統</w:t>
            </w:r>
            <w:r w:rsidRPr="00E214B6">
              <w:rPr>
                <w:rFonts w:ascii="Times New Roman" w:eastAsia="標楷體" w:hAnsi="Times New Roman" w:cs="Times New Roman" w:hint="eastAsia"/>
                <w:kern w:val="0"/>
                <w:szCs w:val="24"/>
              </w:rPr>
              <w:t>耗能</w:t>
            </w:r>
            <w:r w:rsidRPr="00E214B6">
              <w:rPr>
                <w:rFonts w:ascii="Times New Roman" w:eastAsia="標楷體" w:hAnsi="Times New Roman" w:cs="Times New Roman"/>
                <w:kern w:val="0"/>
                <w:szCs w:val="24"/>
              </w:rPr>
              <w:t>的創新性環境舒適技術及系統驗證</w:t>
            </w:r>
            <w:r w:rsidRPr="00E214B6">
              <w:rPr>
                <w:rFonts w:ascii="Times New Roman" w:eastAsia="標楷體" w:hAnsi="Times New Roman" w:cs="Times New Roman" w:hint="eastAsia"/>
                <w:kern w:val="0"/>
                <w:szCs w:val="24"/>
              </w:rPr>
              <w:t>。</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NEP21</w:t>
            </w:r>
          </w:p>
        </w:tc>
      </w:tr>
      <w:tr w:rsidR="00EE6A24" w:rsidRPr="00FF5C6F" w:rsidTr="00EE6A24">
        <w:trPr>
          <w:trHeight w:val="1701"/>
          <w:jc w:val="center"/>
        </w:trPr>
        <w:tc>
          <w:tcPr>
            <w:tcW w:w="566" w:type="dxa"/>
            <w:vMerge/>
            <w:tcBorders>
              <w:top w:val="single" w:sz="4" w:space="0" w:color="auto"/>
              <w:left w:val="single" w:sz="4" w:space="0" w:color="auto"/>
              <w:bottom w:val="single" w:sz="4" w:space="0" w:color="auto"/>
              <w:right w:val="single" w:sz="4" w:space="0" w:color="auto"/>
            </w:tcBorders>
          </w:tcPr>
          <w:p w:rsidR="00EE6A24" w:rsidRPr="00FF5C6F" w:rsidRDefault="00EE6A24" w:rsidP="00CF4215">
            <w:pPr>
              <w:widowControl/>
              <w:jc w:val="center"/>
              <w:rPr>
                <w:rFonts w:ascii="Times New Roman" w:eastAsia="標楷體" w:hAnsi="Times New Roman" w:cs="Times New Roman"/>
                <w:kern w:val="0"/>
                <w:szCs w:val="24"/>
              </w:rPr>
            </w:pPr>
          </w:p>
        </w:tc>
        <w:tc>
          <w:tcPr>
            <w:tcW w:w="1037" w:type="dxa"/>
            <w:vMerge/>
            <w:tcBorders>
              <w:top w:val="single" w:sz="4" w:space="0" w:color="auto"/>
              <w:left w:val="single" w:sz="4" w:space="0" w:color="auto"/>
              <w:bottom w:val="single" w:sz="4" w:space="0" w:color="auto"/>
              <w:right w:val="single" w:sz="4" w:space="0" w:color="auto"/>
            </w:tcBorders>
            <w:hideMark/>
          </w:tcPr>
          <w:p w:rsidR="00EE6A24" w:rsidRPr="00FF5C6F" w:rsidRDefault="00EE6A24" w:rsidP="00CF4215">
            <w:pPr>
              <w:widowControl/>
              <w:jc w:val="center"/>
              <w:rPr>
                <w:rFonts w:ascii="Times New Roman" w:eastAsia="標楷體" w:hAnsi="Times New Roman" w:cs="Times New Roman"/>
                <w:kern w:val="0"/>
                <w:szCs w:val="24"/>
              </w:rPr>
            </w:pPr>
          </w:p>
        </w:tc>
        <w:tc>
          <w:tcPr>
            <w:tcW w:w="1867" w:type="dxa"/>
            <w:vMerge/>
            <w:tcBorders>
              <w:top w:val="single" w:sz="4" w:space="0" w:color="auto"/>
              <w:left w:val="single" w:sz="4" w:space="0" w:color="auto"/>
              <w:bottom w:val="single" w:sz="4" w:space="0" w:color="auto"/>
              <w:right w:val="single" w:sz="4" w:space="0" w:color="auto"/>
            </w:tcBorders>
            <w:hideMark/>
          </w:tcPr>
          <w:p w:rsidR="00EE6A24" w:rsidRPr="00FF5C6F" w:rsidRDefault="00EE6A24" w:rsidP="00A35BDC">
            <w:pPr>
              <w:widowControl/>
              <w:jc w:val="both"/>
              <w:rPr>
                <w:rFonts w:ascii="Times New Roman" w:eastAsia="標楷體" w:hAnsi="Times New Roman" w:cs="Times New Roman"/>
                <w:kern w:val="0"/>
                <w:szCs w:val="24"/>
              </w:rPr>
            </w:pPr>
          </w:p>
        </w:tc>
        <w:tc>
          <w:tcPr>
            <w:tcW w:w="3678" w:type="dxa"/>
            <w:vMerge/>
            <w:tcBorders>
              <w:left w:val="single" w:sz="4" w:space="0" w:color="auto"/>
              <w:right w:val="single" w:sz="4" w:space="0" w:color="auto"/>
            </w:tcBorders>
          </w:tcPr>
          <w:p w:rsidR="00EE6A24" w:rsidRPr="00E214B6" w:rsidRDefault="00EE6A24" w:rsidP="006A4141">
            <w:pPr>
              <w:widowControl/>
              <w:jc w:val="both"/>
              <w:rPr>
                <w:rFonts w:ascii="Times New Roman" w:eastAsia="標楷體" w:hAnsi="Times New Roman" w:cs="Times New Roman"/>
                <w:kern w:val="0"/>
                <w:szCs w:val="24"/>
              </w:rPr>
            </w:pPr>
          </w:p>
        </w:tc>
        <w:tc>
          <w:tcPr>
            <w:tcW w:w="5953" w:type="dxa"/>
            <w:tcBorders>
              <w:top w:val="single" w:sz="4" w:space="0" w:color="auto"/>
              <w:left w:val="single" w:sz="4" w:space="0" w:color="auto"/>
              <w:bottom w:val="single" w:sz="4" w:space="0" w:color="auto"/>
              <w:right w:val="single" w:sz="4" w:space="0" w:color="auto"/>
            </w:tcBorders>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【建築節能技術】</w:t>
            </w:r>
          </w:p>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高效能、複合型建材開發技術，需擁有高耐候性、高隔熱性及量產技術。以提升建築隔熱性能問題為導向出發，藉由場域示範進行商</w:t>
            </w:r>
            <w:r w:rsidRPr="00E214B6">
              <w:rPr>
                <w:rFonts w:ascii="Times New Roman" w:eastAsia="標楷體" w:hAnsi="Times New Roman" w:cs="Times New Roman" w:hint="eastAsia"/>
                <w:kern w:val="0"/>
                <w:szCs w:val="24"/>
              </w:rPr>
              <w:t>業</w:t>
            </w:r>
            <w:r w:rsidRPr="00E214B6">
              <w:rPr>
                <w:rFonts w:ascii="Times New Roman" w:eastAsia="標楷體" w:hAnsi="Times New Roman" w:cs="Times New Roman"/>
                <w:kern w:val="0"/>
                <w:szCs w:val="24"/>
              </w:rPr>
              <w:t>化驗證，提高後續</w:t>
            </w:r>
            <w:r w:rsidRPr="00E214B6">
              <w:rPr>
                <w:rFonts w:ascii="Times New Roman" w:eastAsia="標楷體" w:hAnsi="Times New Roman" w:cs="Times New Roman" w:hint="eastAsia"/>
                <w:kern w:val="0"/>
                <w:szCs w:val="24"/>
              </w:rPr>
              <w:t>技術商品化</w:t>
            </w:r>
            <w:r w:rsidRPr="00E214B6">
              <w:rPr>
                <w:rFonts w:ascii="Times New Roman" w:eastAsia="標楷體" w:hAnsi="Times New Roman" w:cs="Times New Roman"/>
                <w:kern w:val="0"/>
                <w:szCs w:val="24"/>
              </w:rPr>
              <w:t>機會</w:t>
            </w:r>
            <w:r w:rsidRPr="00E214B6">
              <w:rPr>
                <w:rFonts w:ascii="Times New Roman" w:eastAsia="標楷體" w:hAnsi="Times New Roman" w:cs="Times New Roman" w:hint="eastAsia"/>
                <w:kern w:val="0"/>
                <w:szCs w:val="24"/>
              </w:rPr>
              <w:t>。</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EE6A24" w:rsidRPr="00FF5C6F" w:rsidRDefault="00EE6A24" w:rsidP="00EE6A24">
            <w:pPr>
              <w:widowControl/>
              <w:jc w:val="center"/>
              <w:rPr>
                <w:rFonts w:ascii="Times New Roman" w:eastAsia="標楷體" w:hAnsi="Times New Roman" w:cs="Times New Roman"/>
                <w:kern w:val="0"/>
                <w:szCs w:val="24"/>
              </w:rPr>
            </w:pPr>
          </w:p>
        </w:tc>
      </w:tr>
      <w:tr w:rsidR="00EE6A24" w:rsidRPr="00FF5C6F" w:rsidTr="00EE6A24">
        <w:trPr>
          <w:trHeight w:val="70"/>
          <w:jc w:val="center"/>
        </w:trPr>
        <w:tc>
          <w:tcPr>
            <w:tcW w:w="566" w:type="dxa"/>
            <w:vMerge/>
            <w:tcBorders>
              <w:top w:val="single" w:sz="4" w:space="0" w:color="auto"/>
              <w:left w:val="single" w:sz="4" w:space="0" w:color="auto"/>
              <w:bottom w:val="single" w:sz="4" w:space="0" w:color="auto"/>
              <w:right w:val="single" w:sz="4" w:space="0" w:color="auto"/>
            </w:tcBorders>
          </w:tcPr>
          <w:p w:rsidR="00EE6A24" w:rsidRPr="00FF5C6F" w:rsidRDefault="00EE6A24" w:rsidP="00CF4215">
            <w:pPr>
              <w:widowControl/>
              <w:jc w:val="center"/>
              <w:rPr>
                <w:rFonts w:ascii="Times New Roman" w:eastAsia="標楷體" w:hAnsi="Times New Roman" w:cs="Times New Roman"/>
                <w:kern w:val="0"/>
                <w:szCs w:val="24"/>
              </w:rPr>
            </w:pPr>
          </w:p>
        </w:tc>
        <w:tc>
          <w:tcPr>
            <w:tcW w:w="1037" w:type="dxa"/>
            <w:vMerge/>
            <w:tcBorders>
              <w:top w:val="single" w:sz="4" w:space="0" w:color="auto"/>
              <w:left w:val="single" w:sz="4" w:space="0" w:color="auto"/>
              <w:bottom w:val="single" w:sz="4" w:space="0" w:color="auto"/>
              <w:right w:val="single" w:sz="4" w:space="0" w:color="auto"/>
            </w:tcBorders>
            <w:hideMark/>
          </w:tcPr>
          <w:p w:rsidR="00EE6A24" w:rsidRPr="00FF5C6F" w:rsidRDefault="00EE6A24" w:rsidP="00CF4215">
            <w:pPr>
              <w:widowControl/>
              <w:jc w:val="center"/>
              <w:rPr>
                <w:rFonts w:ascii="Times New Roman" w:eastAsia="標楷體" w:hAnsi="Times New Roman" w:cs="Times New Roman"/>
                <w:kern w:val="0"/>
                <w:szCs w:val="24"/>
              </w:rPr>
            </w:pPr>
          </w:p>
        </w:tc>
        <w:tc>
          <w:tcPr>
            <w:tcW w:w="1867" w:type="dxa"/>
            <w:vMerge/>
            <w:tcBorders>
              <w:top w:val="single" w:sz="4" w:space="0" w:color="auto"/>
              <w:left w:val="single" w:sz="4" w:space="0" w:color="auto"/>
              <w:bottom w:val="single" w:sz="4" w:space="0" w:color="auto"/>
              <w:right w:val="single" w:sz="4" w:space="0" w:color="auto"/>
            </w:tcBorders>
            <w:hideMark/>
          </w:tcPr>
          <w:p w:rsidR="00EE6A24" w:rsidRPr="00FF5C6F" w:rsidRDefault="00EE6A24" w:rsidP="00A35BDC">
            <w:pPr>
              <w:widowControl/>
              <w:jc w:val="both"/>
              <w:rPr>
                <w:rFonts w:ascii="Times New Roman" w:eastAsia="標楷體" w:hAnsi="Times New Roman" w:cs="Times New Roman"/>
                <w:kern w:val="0"/>
                <w:szCs w:val="24"/>
              </w:rPr>
            </w:pPr>
          </w:p>
        </w:tc>
        <w:tc>
          <w:tcPr>
            <w:tcW w:w="3678" w:type="dxa"/>
            <w:vMerge/>
            <w:tcBorders>
              <w:left w:val="single" w:sz="4" w:space="0" w:color="auto"/>
              <w:right w:val="single" w:sz="4" w:space="0" w:color="auto"/>
            </w:tcBorders>
          </w:tcPr>
          <w:p w:rsidR="00EE6A24" w:rsidRPr="00E214B6" w:rsidRDefault="00EE6A24" w:rsidP="006A4141">
            <w:pPr>
              <w:widowControl/>
              <w:jc w:val="both"/>
              <w:rPr>
                <w:rFonts w:ascii="Times New Roman" w:eastAsia="標楷體" w:hAnsi="Times New Roman" w:cs="Times New Roman"/>
                <w:kern w:val="0"/>
                <w:szCs w:val="24"/>
              </w:rPr>
            </w:pPr>
          </w:p>
        </w:tc>
        <w:tc>
          <w:tcPr>
            <w:tcW w:w="5953" w:type="dxa"/>
            <w:tcBorders>
              <w:top w:val="single" w:sz="4" w:space="0" w:color="auto"/>
              <w:left w:val="single" w:sz="4" w:space="0" w:color="auto"/>
              <w:bottom w:val="single" w:sz="4" w:space="0" w:color="auto"/>
              <w:right w:val="single" w:sz="4" w:space="0" w:color="auto"/>
            </w:tcBorders>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w:t>
            </w:r>
            <w:r w:rsidRPr="00E214B6">
              <w:rPr>
                <w:rFonts w:ascii="Times New Roman" w:eastAsia="標楷體" w:hAnsi="Times New Roman" w:cs="Times New Roman" w:hint="eastAsia"/>
                <w:kern w:val="0"/>
                <w:szCs w:val="24"/>
              </w:rPr>
              <w:t>建築節能</w:t>
            </w:r>
            <w:r w:rsidRPr="00E214B6">
              <w:rPr>
                <w:rFonts w:ascii="Times New Roman" w:eastAsia="標楷體" w:hAnsi="Times New Roman" w:cs="Times New Roman"/>
                <w:kern w:val="0"/>
                <w:szCs w:val="24"/>
              </w:rPr>
              <w:t>資通訊整合控制系統】</w:t>
            </w:r>
          </w:p>
          <w:p w:rsidR="00EE6A24" w:rsidRPr="00E214B6" w:rsidRDefault="00EE6A24" w:rsidP="006A4141">
            <w:pPr>
              <w:pStyle w:val="a3"/>
              <w:widowControl/>
              <w:numPr>
                <w:ilvl w:val="0"/>
                <w:numId w:val="6"/>
              </w:numPr>
              <w:ind w:leftChars="0"/>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建築微電網系統整合控制技術</w:t>
            </w:r>
            <w:r w:rsidRPr="00E214B6">
              <w:rPr>
                <w:rFonts w:ascii="Times New Roman" w:eastAsia="標楷體" w:hAnsi="Times New Roman" w:cs="Times New Roman" w:hint="eastAsia"/>
                <w:kern w:val="0"/>
                <w:szCs w:val="24"/>
              </w:rPr>
              <w:t>：</w:t>
            </w:r>
            <w:r w:rsidRPr="00E214B6">
              <w:rPr>
                <w:rFonts w:ascii="Times New Roman" w:eastAsia="標楷體" w:hAnsi="Times New Roman" w:cs="Times New Roman"/>
                <w:kern w:val="0"/>
                <w:szCs w:val="24"/>
              </w:rPr>
              <w:t>需擁有建置建築微電網之技術，並具備開發建築微電網電力品質分析平台整合、</w:t>
            </w:r>
            <w:proofErr w:type="gramStart"/>
            <w:r w:rsidRPr="00E214B6">
              <w:rPr>
                <w:rFonts w:ascii="Times New Roman" w:eastAsia="標楷體" w:hAnsi="Times New Roman" w:cs="Times New Roman"/>
                <w:kern w:val="0"/>
                <w:szCs w:val="24"/>
              </w:rPr>
              <w:t>併</w:t>
            </w:r>
            <w:proofErr w:type="gramEnd"/>
            <w:r w:rsidRPr="00E214B6">
              <w:rPr>
                <w:rFonts w:ascii="Times New Roman" w:eastAsia="標楷體" w:hAnsi="Times New Roman" w:cs="Times New Roman"/>
                <w:kern w:val="0"/>
                <w:szCs w:val="24"/>
              </w:rPr>
              <w:t>網同步偵測、電力控制及靜態開關控制技術之能力。</w:t>
            </w:r>
          </w:p>
          <w:p w:rsidR="00EE6A24" w:rsidRPr="00E214B6" w:rsidRDefault="00EE6A24" w:rsidP="006A4141">
            <w:pPr>
              <w:pStyle w:val="a3"/>
              <w:widowControl/>
              <w:numPr>
                <w:ilvl w:val="0"/>
                <w:numId w:val="6"/>
              </w:numPr>
              <w:ind w:leftChars="0"/>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建築能源監控系統技術</w:t>
            </w:r>
            <w:r w:rsidRPr="00E214B6">
              <w:rPr>
                <w:rFonts w:ascii="Times New Roman" w:eastAsia="標楷體" w:hAnsi="Times New Roman" w:cs="Times New Roman" w:hint="eastAsia"/>
                <w:kern w:val="0"/>
                <w:szCs w:val="24"/>
              </w:rPr>
              <w:t>：</w:t>
            </w:r>
            <w:r w:rsidRPr="00E214B6">
              <w:rPr>
                <w:rFonts w:ascii="Times New Roman" w:eastAsia="標楷體" w:hAnsi="Times New Roman" w:cs="Times New Roman"/>
                <w:kern w:val="0"/>
                <w:szCs w:val="24"/>
              </w:rPr>
              <w:t>需擁有建置能源管理系統與電力系統之技術，並具備開發需量管理卸載、卸載排</w:t>
            </w:r>
            <w:r w:rsidRPr="00E214B6">
              <w:rPr>
                <w:rFonts w:ascii="Times New Roman" w:eastAsia="標楷體" w:hAnsi="Times New Roman" w:cs="Times New Roman"/>
                <w:kern w:val="0"/>
                <w:szCs w:val="24"/>
              </w:rPr>
              <w:lastRenderedPageBreak/>
              <w:t>程技術之能力</w:t>
            </w:r>
            <w:r w:rsidRPr="00E214B6">
              <w:rPr>
                <w:rFonts w:ascii="Times New Roman" w:eastAsia="標楷體" w:hAnsi="Times New Roman" w:cs="Times New Roman" w:hint="eastAsia"/>
                <w:kern w:val="0"/>
                <w:szCs w:val="24"/>
              </w:rPr>
              <w:t>。</w:t>
            </w:r>
          </w:p>
          <w:p w:rsidR="00EE6A24" w:rsidRPr="00E214B6" w:rsidRDefault="00EE6A24" w:rsidP="00A514F2">
            <w:pPr>
              <w:pStyle w:val="a3"/>
              <w:widowControl/>
              <w:numPr>
                <w:ilvl w:val="0"/>
                <w:numId w:val="6"/>
              </w:numPr>
              <w:ind w:leftChars="0"/>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住商節能資通訊應用系統</w:t>
            </w:r>
            <w:r w:rsidRPr="00E214B6">
              <w:rPr>
                <w:rFonts w:ascii="Times New Roman" w:eastAsia="標楷體" w:hAnsi="Times New Roman" w:cs="Times New Roman"/>
                <w:kern w:val="0"/>
                <w:szCs w:val="24"/>
              </w:rPr>
              <w:t>/</w:t>
            </w:r>
            <w:r w:rsidRPr="00E214B6">
              <w:rPr>
                <w:rFonts w:ascii="Times New Roman" w:eastAsia="標楷體" w:hAnsi="Times New Roman" w:cs="Times New Roman"/>
                <w:kern w:val="0"/>
                <w:szCs w:val="24"/>
              </w:rPr>
              <w:t>創新感測與節能控制技術</w:t>
            </w:r>
            <w:r w:rsidRPr="00E214B6">
              <w:rPr>
                <w:rFonts w:ascii="Times New Roman" w:eastAsia="標楷體" w:hAnsi="Times New Roman" w:cs="Times New Roman" w:hint="eastAsia"/>
                <w:kern w:val="0"/>
                <w:szCs w:val="24"/>
              </w:rPr>
              <w:t>（</w:t>
            </w:r>
            <w:r w:rsidRPr="00E214B6">
              <w:rPr>
                <w:rFonts w:ascii="Times New Roman" w:eastAsia="標楷體" w:hAnsi="Times New Roman" w:cs="Times New Roman"/>
                <w:kern w:val="0"/>
                <w:szCs w:val="24"/>
              </w:rPr>
              <w:t>如多點位置感測之風扇群組節能控制技術</w:t>
            </w:r>
            <w:r w:rsidRPr="00E214B6">
              <w:rPr>
                <w:rFonts w:ascii="Times New Roman" w:eastAsia="標楷體" w:hAnsi="Times New Roman" w:cs="Times New Roman" w:hint="eastAsia"/>
                <w:kern w:val="0"/>
                <w:szCs w:val="24"/>
              </w:rPr>
              <w:t>）。</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EE6A24" w:rsidRPr="00FF5C6F" w:rsidRDefault="00EE6A24" w:rsidP="00EE6A24">
            <w:pPr>
              <w:widowControl/>
              <w:jc w:val="center"/>
              <w:rPr>
                <w:rFonts w:ascii="Times New Roman" w:eastAsia="標楷體" w:hAnsi="Times New Roman" w:cs="Times New Roman"/>
                <w:kern w:val="0"/>
                <w:szCs w:val="24"/>
              </w:rPr>
            </w:pPr>
          </w:p>
        </w:tc>
      </w:tr>
      <w:tr w:rsidR="00EE6A24" w:rsidRPr="00FF5C6F" w:rsidTr="00EE6A24">
        <w:trPr>
          <w:trHeight w:val="70"/>
          <w:jc w:val="center"/>
        </w:trPr>
        <w:tc>
          <w:tcPr>
            <w:tcW w:w="566" w:type="dxa"/>
            <w:vMerge/>
            <w:tcBorders>
              <w:top w:val="single" w:sz="4" w:space="0" w:color="auto"/>
            </w:tcBorders>
          </w:tcPr>
          <w:p w:rsidR="00EE6A24" w:rsidRPr="00FF5C6F" w:rsidRDefault="00EE6A24" w:rsidP="00CF4215">
            <w:pPr>
              <w:widowControl/>
              <w:jc w:val="center"/>
              <w:rPr>
                <w:rFonts w:ascii="Times New Roman" w:eastAsia="標楷體" w:hAnsi="Times New Roman" w:cs="Times New Roman"/>
                <w:kern w:val="0"/>
                <w:szCs w:val="24"/>
              </w:rPr>
            </w:pPr>
          </w:p>
        </w:tc>
        <w:tc>
          <w:tcPr>
            <w:tcW w:w="1037" w:type="dxa"/>
            <w:vMerge/>
            <w:tcBorders>
              <w:top w:val="single" w:sz="4" w:space="0" w:color="auto"/>
            </w:tcBorders>
            <w:hideMark/>
          </w:tcPr>
          <w:p w:rsidR="00EE6A24" w:rsidRPr="00FF5C6F" w:rsidRDefault="00EE6A24" w:rsidP="00CF4215">
            <w:pPr>
              <w:widowControl/>
              <w:jc w:val="center"/>
              <w:rPr>
                <w:rFonts w:ascii="Times New Roman" w:eastAsia="標楷體" w:hAnsi="Times New Roman" w:cs="Times New Roman"/>
                <w:kern w:val="0"/>
                <w:szCs w:val="24"/>
              </w:rPr>
            </w:pPr>
          </w:p>
        </w:tc>
        <w:tc>
          <w:tcPr>
            <w:tcW w:w="1867" w:type="dxa"/>
            <w:vMerge/>
            <w:tcBorders>
              <w:top w:val="single" w:sz="4" w:space="0" w:color="auto"/>
              <w:right w:val="single" w:sz="4" w:space="0" w:color="auto"/>
            </w:tcBorders>
            <w:hideMark/>
          </w:tcPr>
          <w:p w:rsidR="00EE6A24" w:rsidRPr="00FF5C6F" w:rsidRDefault="00EE6A24" w:rsidP="00A35BDC">
            <w:pPr>
              <w:widowControl/>
              <w:jc w:val="both"/>
              <w:rPr>
                <w:rFonts w:ascii="Times New Roman" w:eastAsia="標楷體" w:hAnsi="Times New Roman" w:cs="Times New Roman"/>
                <w:kern w:val="0"/>
                <w:szCs w:val="24"/>
              </w:rPr>
            </w:pPr>
          </w:p>
        </w:tc>
        <w:tc>
          <w:tcPr>
            <w:tcW w:w="3678" w:type="dxa"/>
            <w:vMerge/>
            <w:tcBorders>
              <w:left w:val="single" w:sz="4" w:space="0" w:color="auto"/>
              <w:right w:val="single" w:sz="4" w:space="0" w:color="auto"/>
            </w:tcBorders>
          </w:tcPr>
          <w:p w:rsidR="00EE6A24" w:rsidRPr="00FF5C6F" w:rsidRDefault="00EE6A24" w:rsidP="006A4141">
            <w:pPr>
              <w:widowControl/>
              <w:jc w:val="both"/>
              <w:rPr>
                <w:rFonts w:ascii="Times New Roman" w:eastAsia="標楷體" w:hAnsi="Times New Roman" w:cs="Times New Roman"/>
                <w:color w:val="000000"/>
                <w:kern w:val="0"/>
                <w:szCs w:val="24"/>
              </w:rPr>
            </w:pPr>
          </w:p>
        </w:tc>
        <w:tc>
          <w:tcPr>
            <w:tcW w:w="5953" w:type="dxa"/>
            <w:tcBorders>
              <w:top w:val="single" w:sz="4" w:space="0" w:color="auto"/>
              <w:left w:val="single" w:sz="4" w:space="0" w:color="auto"/>
            </w:tcBorders>
            <w:hideMark/>
          </w:tcPr>
          <w:p w:rsidR="00EE6A24" w:rsidRDefault="00EE6A24" w:rsidP="006A4141">
            <w:pPr>
              <w:widowControl/>
              <w:jc w:val="both"/>
              <w:rPr>
                <w:rFonts w:ascii="Times New Roman" w:eastAsia="標楷體" w:hAnsi="Times New Roman" w:cs="Times New Roman"/>
                <w:color w:val="000000"/>
                <w:kern w:val="0"/>
                <w:szCs w:val="24"/>
              </w:rPr>
            </w:pPr>
            <w:r w:rsidRPr="00FF5C6F">
              <w:rPr>
                <w:rFonts w:ascii="Times New Roman" w:eastAsia="標楷體" w:hAnsi="Times New Roman" w:cs="Times New Roman"/>
                <w:color w:val="000000"/>
                <w:kern w:val="0"/>
                <w:szCs w:val="24"/>
              </w:rPr>
              <w:t>【照明技術】</w:t>
            </w:r>
          </w:p>
          <w:p w:rsidR="00EE6A24" w:rsidRPr="00FF5C6F" w:rsidRDefault="00EE6A24" w:rsidP="006A4141">
            <w:pPr>
              <w:widowControl/>
              <w:jc w:val="both"/>
              <w:rPr>
                <w:rFonts w:ascii="Times New Roman" w:eastAsia="標楷體" w:hAnsi="Times New Roman" w:cs="Times New Roman"/>
                <w:color w:val="000000"/>
                <w:kern w:val="0"/>
                <w:szCs w:val="24"/>
              </w:rPr>
            </w:pPr>
            <w:proofErr w:type="gramStart"/>
            <w:r w:rsidRPr="00FF5C6F">
              <w:rPr>
                <w:rFonts w:ascii="Times New Roman" w:eastAsia="標楷體" w:hAnsi="Times New Roman" w:cs="Times New Roman"/>
                <w:color w:val="000000"/>
                <w:kern w:val="0"/>
                <w:szCs w:val="24"/>
              </w:rPr>
              <w:t>高性價</w:t>
            </w:r>
            <w:proofErr w:type="gramEnd"/>
            <w:r w:rsidRPr="00FF5C6F">
              <w:rPr>
                <w:rFonts w:ascii="Times New Roman" w:eastAsia="標楷體" w:hAnsi="Times New Roman" w:cs="Times New Roman"/>
                <w:color w:val="000000"/>
                <w:kern w:val="0"/>
                <w:szCs w:val="24"/>
              </w:rPr>
              <w:t>比固態照明前瞻與應用技術</w:t>
            </w:r>
            <w:r>
              <w:rPr>
                <w:rFonts w:ascii="Times New Roman" w:eastAsia="標楷體" w:hAnsi="Times New Roman" w:cs="Times New Roman" w:hint="eastAsia"/>
                <w:color w:val="000000"/>
                <w:kern w:val="0"/>
                <w:szCs w:val="24"/>
              </w:rPr>
              <w:t>（</w:t>
            </w:r>
            <w:r w:rsidRPr="00FF5C6F">
              <w:rPr>
                <w:rFonts w:ascii="Times New Roman" w:eastAsia="標楷體" w:hAnsi="Times New Roman" w:cs="Times New Roman"/>
                <w:color w:val="000000"/>
                <w:kern w:val="0"/>
                <w:szCs w:val="24"/>
              </w:rPr>
              <w:t>如全域影像調控照明節能與高光品質技術</w:t>
            </w:r>
            <w:r>
              <w:rPr>
                <w:rFonts w:ascii="Times New Roman" w:eastAsia="標楷體" w:hAnsi="Times New Roman" w:cs="Times New Roman" w:hint="eastAsia"/>
                <w:color w:val="000000"/>
                <w:kern w:val="0"/>
                <w:szCs w:val="24"/>
              </w:rPr>
              <w:t>）。</w:t>
            </w:r>
          </w:p>
        </w:tc>
        <w:tc>
          <w:tcPr>
            <w:tcW w:w="750" w:type="dxa"/>
            <w:vMerge/>
            <w:tcBorders>
              <w:top w:val="single" w:sz="4" w:space="0" w:color="auto"/>
            </w:tcBorders>
            <w:vAlign w:val="center"/>
            <w:hideMark/>
          </w:tcPr>
          <w:p w:rsidR="00EE6A24" w:rsidRPr="00FF5C6F" w:rsidRDefault="00EE6A24" w:rsidP="00EE6A24">
            <w:pPr>
              <w:widowControl/>
              <w:jc w:val="center"/>
              <w:rPr>
                <w:rFonts w:ascii="Times New Roman" w:eastAsia="標楷體" w:hAnsi="Times New Roman" w:cs="Times New Roman"/>
                <w:kern w:val="0"/>
                <w:szCs w:val="24"/>
              </w:rPr>
            </w:pPr>
          </w:p>
        </w:tc>
      </w:tr>
      <w:tr w:rsidR="00EE6A24" w:rsidRPr="00EA6611" w:rsidTr="00EE6A24">
        <w:trPr>
          <w:trHeight w:val="622"/>
          <w:jc w:val="center"/>
        </w:trPr>
        <w:tc>
          <w:tcPr>
            <w:tcW w:w="566" w:type="dxa"/>
            <w:vMerge w:val="restart"/>
          </w:tcPr>
          <w:p w:rsidR="00EE6A24" w:rsidRPr="00FF5C6F" w:rsidRDefault="00EE6A24" w:rsidP="00CF4215">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p>
        </w:tc>
        <w:tc>
          <w:tcPr>
            <w:tcW w:w="1037" w:type="dxa"/>
            <w:vMerge w:val="restart"/>
            <w:noWrap/>
            <w:hideMark/>
          </w:tcPr>
          <w:p w:rsidR="00EE6A24" w:rsidRPr="00EA6611" w:rsidRDefault="00EE6A24" w:rsidP="00CF4215">
            <w:pPr>
              <w:widowControl/>
              <w:jc w:val="center"/>
              <w:rPr>
                <w:rFonts w:ascii="Times New Roman" w:eastAsia="標楷體" w:hAnsi="Times New Roman" w:cs="Times New Roman"/>
                <w:color w:val="000000"/>
                <w:kern w:val="0"/>
                <w:szCs w:val="24"/>
              </w:rPr>
            </w:pPr>
            <w:r w:rsidRPr="00FF5C6F">
              <w:rPr>
                <w:rFonts w:ascii="Times New Roman" w:eastAsia="標楷體" w:hAnsi="Times New Roman" w:cs="Times New Roman"/>
                <w:color w:val="000000"/>
                <w:kern w:val="0"/>
                <w:szCs w:val="24"/>
              </w:rPr>
              <w:t>節能</w:t>
            </w:r>
          </w:p>
          <w:p w:rsidR="00EE6A24" w:rsidRPr="00FF5C6F" w:rsidRDefault="00EE6A24" w:rsidP="00CF4215">
            <w:pPr>
              <w:widowControl/>
              <w:jc w:val="center"/>
              <w:rPr>
                <w:rFonts w:ascii="Times New Roman" w:eastAsia="標楷體" w:hAnsi="Times New Roman" w:cs="Times New Roman"/>
                <w:color w:val="000000"/>
                <w:kern w:val="0"/>
                <w:szCs w:val="24"/>
              </w:rPr>
            </w:pPr>
            <w:r w:rsidRPr="00EA6611">
              <w:rPr>
                <w:rFonts w:ascii="Times New Roman" w:eastAsia="標楷體" w:hAnsi="Times New Roman" w:cs="Times New Roman"/>
                <w:color w:val="000000"/>
                <w:kern w:val="0"/>
                <w:szCs w:val="24"/>
              </w:rPr>
              <w:t>(</w:t>
            </w:r>
            <w:r w:rsidRPr="00EA6611">
              <w:rPr>
                <w:rFonts w:ascii="Times New Roman" w:eastAsia="標楷體" w:hAnsi="Times New Roman" w:cs="Times New Roman"/>
                <w:color w:val="000000"/>
                <w:kern w:val="0"/>
                <w:szCs w:val="24"/>
              </w:rPr>
              <w:t>工業</w:t>
            </w:r>
            <w:r w:rsidRPr="00EA6611">
              <w:rPr>
                <w:rFonts w:ascii="Times New Roman" w:eastAsia="標楷體" w:hAnsi="Times New Roman" w:cs="Times New Roman"/>
                <w:color w:val="000000"/>
                <w:kern w:val="0"/>
                <w:szCs w:val="24"/>
              </w:rPr>
              <w:t>)</w:t>
            </w:r>
          </w:p>
        </w:tc>
        <w:tc>
          <w:tcPr>
            <w:tcW w:w="1867" w:type="dxa"/>
            <w:vMerge w:val="restart"/>
            <w:hideMark/>
          </w:tcPr>
          <w:p w:rsidR="00EE6A24" w:rsidRPr="007A4FDA" w:rsidRDefault="00EE6A24" w:rsidP="00A35BDC">
            <w:pPr>
              <w:widowControl/>
              <w:jc w:val="both"/>
              <w:rPr>
                <w:rFonts w:ascii="Times New Roman" w:eastAsia="標楷體" w:hAnsi="Times New Roman" w:cs="Times New Roman"/>
                <w:color w:val="000000" w:themeColor="text1"/>
                <w:kern w:val="0"/>
                <w:szCs w:val="24"/>
              </w:rPr>
            </w:pPr>
            <w:r w:rsidRPr="007A4FDA">
              <w:rPr>
                <w:rFonts w:ascii="Times New Roman" w:eastAsia="標楷體" w:hAnsi="Times New Roman" w:cs="Times New Roman"/>
                <w:color w:val="000000" w:themeColor="text1"/>
                <w:kern w:val="0"/>
                <w:szCs w:val="24"/>
              </w:rPr>
              <w:t>熱能循環資源化轉換材料與系統</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sidRPr="002A09ED">
              <w:rPr>
                <w:rFonts w:ascii="Times New Roman" w:eastAsia="標楷體" w:hAnsi="Times New Roman" w:cs="Times New Roman" w:hint="eastAsia"/>
                <w:b/>
                <w:color w:val="FF0000"/>
                <w:kern w:val="0"/>
                <w:szCs w:val="24"/>
              </w:rPr>
              <w:t>)</w:t>
            </w:r>
          </w:p>
        </w:tc>
        <w:tc>
          <w:tcPr>
            <w:tcW w:w="3678" w:type="dxa"/>
            <w:vMerge w:val="restart"/>
          </w:tcPr>
          <w:p w:rsidR="00EE6A24" w:rsidRPr="00E214B6" w:rsidRDefault="00EE6A24" w:rsidP="006B3A55">
            <w:pPr>
              <w:pStyle w:val="a3"/>
              <w:numPr>
                <w:ilvl w:val="0"/>
                <w:numId w:val="26"/>
              </w:numPr>
              <w:ind w:leftChars="0"/>
              <w:jc w:val="both"/>
              <w:rPr>
                <w:rFonts w:ascii="Times New Roman" w:eastAsia="標楷體" w:hAnsi="Times New Roman" w:cs="Times New Roman"/>
                <w:szCs w:val="24"/>
              </w:rPr>
            </w:pPr>
            <w:r w:rsidRPr="00E214B6">
              <w:rPr>
                <w:rFonts w:ascii="Times New Roman" w:eastAsia="標楷體" w:hAnsi="Times New Roman" w:cs="Times New Roman"/>
                <w:kern w:val="0"/>
                <w:szCs w:val="24"/>
              </w:rPr>
              <w:t>發展</w:t>
            </w:r>
            <w:proofErr w:type="gramStart"/>
            <w:r w:rsidRPr="00E214B6">
              <w:rPr>
                <w:rFonts w:ascii="Times New Roman" w:eastAsia="標楷體" w:hAnsi="Times New Roman" w:cs="Times New Roman"/>
                <w:szCs w:val="24"/>
              </w:rPr>
              <w:t>廢熱多層次</w:t>
            </w:r>
            <w:proofErr w:type="gramEnd"/>
            <w:r w:rsidRPr="00E214B6">
              <w:rPr>
                <w:rFonts w:ascii="Times New Roman" w:eastAsia="標楷體" w:hAnsi="Times New Roman" w:cs="Times New Roman"/>
                <w:szCs w:val="24"/>
              </w:rPr>
              <w:t>再利用技術與系統：透過化學反應將低階熱能轉換後「儲存」於燃料以回收熱能；以熱電材料整合熱電發電與</w:t>
            </w:r>
            <w:r w:rsidRPr="00E214B6">
              <w:rPr>
                <w:rFonts w:ascii="Times New Roman" w:eastAsia="標楷體" w:hAnsi="Times New Roman" w:cs="Times New Roman"/>
                <w:szCs w:val="24"/>
              </w:rPr>
              <w:t>ORC</w:t>
            </w:r>
            <w:r w:rsidRPr="00E214B6">
              <w:rPr>
                <w:rFonts w:ascii="Times New Roman" w:eastAsia="標楷體" w:hAnsi="Times New Roman" w:cs="Times New Roman"/>
                <w:szCs w:val="24"/>
              </w:rPr>
              <w:t>循環技術。</w:t>
            </w:r>
          </w:p>
          <w:p w:rsidR="00EE6A24" w:rsidRPr="00E214B6" w:rsidRDefault="00EE6A24" w:rsidP="00006806">
            <w:pPr>
              <w:pStyle w:val="a3"/>
              <w:numPr>
                <w:ilvl w:val="0"/>
                <w:numId w:val="26"/>
              </w:numPr>
              <w:ind w:leftChars="0"/>
              <w:jc w:val="both"/>
              <w:rPr>
                <w:rFonts w:ascii="Times New Roman" w:eastAsia="標楷體" w:hAnsi="Times New Roman" w:cs="Times New Roman"/>
                <w:szCs w:val="24"/>
              </w:rPr>
            </w:pPr>
            <w:r w:rsidRPr="00E214B6">
              <w:rPr>
                <w:rFonts w:ascii="Times New Roman" w:eastAsia="標楷體" w:hAnsi="Times New Roman" w:cs="Times New Roman" w:hint="eastAsia"/>
                <w:kern w:val="0"/>
                <w:szCs w:val="24"/>
              </w:rPr>
              <w:t>目標在</w:t>
            </w:r>
            <w:r w:rsidRPr="00E214B6">
              <w:rPr>
                <w:rFonts w:ascii="Times New Roman" w:eastAsia="標楷體" w:hAnsi="Times New Roman" w:cs="Times New Roman" w:hint="eastAsia"/>
                <w:kern w:val="0"/>
                <w:szCs w:val="24"/>
              </w:rPr>
              <w:t>2025</w:t>
            </w:r>
            <w:r w:rsidRPr="00E214B6">
              <w:rPr>
                <w:rFonts w:ascii="Times New Roman" w:eastAsia="標楷體" w:hAnsi="Times New Roman" w:cs="Times New Roman" w:hint="eastAsia"/>
                <w:kern w:val="0"/>
                <w:szCs w:val="24"/>
              </w:rPr>
              <w:t>年前完成</w:t>
            </w:r>
            <w:r w:rsidRPr="00E214B6">
              <w:rPr>
                <w:rFonts w:ascii="Times New Roman" w:eastAsia="標楷體" w:hAnsi="Times New Roman" w:cs="Times New Roman" w:hint="eastAsia"/>
                <w:kern w:val="0"/>
                <w:szCs w:val="24"/>
              </w:rPr>
              <w:t>10 MW</w:t>
            </w:r>
            <w:r w:rsidRPr="00E214B6">
              <w:rPr>
                <w:rFonts w:ascii="Times New Roman" w:eastAsia="標楷體" w:hAnsi="Times New Roman" w:cs="Times New Roman" w:hint="eastAsia"/>
                <w:kern w:val="0"/>
                <w:szCs w:val="24"/>
              </w:rPr>
              <w:t>燃料設備節能示範，節省燃料總用量</w:t>
            </w:r>
            <w:r w:rsidRPr="00E214B6">
              <w:rPr>
                <w:rFonts w:ascii="Times New Roman" w:eastAsia="標楷體" w:hAnsi="Times New Roman" w:cs="Times New Roman" w:hint="eastAsia"/>
                <w:kern w:val="0"/>
                <w:szCs w:val="24"/>
              </w:rPr>
              <w:t>10%</w:t>
            </w:r>
            <w:r w:rsidRPr="00E214B6">
              <w:rPr>
                <w:rFonts w:ascii="Times New Roman" w:eastAsia="標楷體" w:hAnsi="Times New Roman" w:cs="Times New Roman" w:hint="eastAsia"/>
                <w:kern w:val="0"/>
                <w:szCs w:val="24"/>
              </w:rPr>
              <w:t>以上，電網用電</w:t>
            </w:r>
            <w:r w:rsidRPr="00E214B6">
              <w:rPr>
                <w:rFonts w:ascii="Times New Roman" w:eastAsia="標楷體" w:hAnsi="Times New Roman" w:cs="Times New Roman" w:hint="eastAsia"/>
                <w:kern w:val="0"/>
                <w:szCs w:val="24"/>
              </w:rPr>
              <w:t>30%</w:t>
            </w:r>
            <w:r w:rsidRPr="00E214B6">
              <w:rPr>
                <w:rFonts w:ascii="Times New Roman" w:eastAsia="標楷體" w:hAnsi="Times New Roman" w:cs="Times New Roman" w:hint="eastAsia"/>
                <w:kern w:val="0"/>
                <w:szCs w:val="24"/>
              </w:rPr>
              <w:t>以上。</w:t>
            </w:r>
          </w:p>
        </w:tc>
        <w:tc>
          <w:tcPr>
            <w:tcW w:w="5953" w:type="dxa"/>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觸媒技術</w:t>
            </w:r>
            <w:r w:rsidRPr="00E214B6">
              <w:rPr>
                <w:rFonts w:ascii="Times New Roman" w:eastAsia="標楷體" w:hAnsi="Times New Roman" w:cs="Times New Roman" w:hint="eastAsia"/>
                <w:kern w:val="0"/>
                <w:szCs w:val="24"/>
              </w:rPr>
              <w:t>（</w:t>
            </w:r>
            <w:r w:rsidRPr="00E214B6">
              <w:rPr>
                <w:rFonts w:ascii="Times New Roman" w:eastAsia="標楷體" w:hAnsi="Times New Roman" w:cs="Times New Roman"/>
                <w:kern w:val="0"/>
                <w:szCs w:val="24"/>
              </w:rPr>
              <w:t>材料開發、系統結構設計</w:t>
            </w:r>
            <w:r w:rsidRPr="00E214B6">
              <w:rPr>
                <w:rFonts w:ascii="Times New Roman" w:eastAsia="標楷體" w:hAnsi="Times New Roman" w:cs="Times New Roman" w:hint="eastAsia"/>
                <w:kern w:val="0"/>
                <w:szCs w:val="24"/>
              </w:rPr>
              <w:t>）</w:t>
            </w:r>
          </w:p>
        </w:tc>
        <w:tc>
          <w:tcPr>
            <w:tcW w:w="750" w:type="dxa"/>
            <w:vMerge w:val="restart"/>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NEP21</w:t>
            </w:r>
          </w:p>
        </w:tc>
      </w:tr>
      <w:tr w:rsidR="00EE6A24" w:rsidRPr="00EA6611" w:rsidTr="00EE6A24">
        <w:trPr>
          <w:trHeight w:val="623"/>
          <w:jc w:val="center"/>
        </w:trPr>
        <w:tc>
          <w:tcPr>
            <w:tcW w:w="566" w:type="dxa"/>
            <w:vMerge/>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037" w:type="dxa"/>
            <w:vMerge/>
            <w:hideMark/>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867" w:type="dxa"/>
            <w:vMerge/>
            <w:hideMark/>
          </w:tcPr>
          <w:p w:rsidR="00EE6A24" w:rsidRPr="00FF5C6F" w:rsidRDefault="00EE6A24" w:rsidP="00A35BDC">
            <w:pPr>
              <w:widowControl/>
              <w:jc w:val="both"/>
              <w:rPr>
                <w:rFonts w:ascii="Times New Roman" w:eastAsia="標楷體" w:hAnsi="Times New Roman" w:cs="Times New Roman"/>
                <w:color w:val="000000"/>
                <w:kern w:val="0"/>
                <w:szCs w:val="24"/>
              </w:rPr>
            </w:pPr>
          </w:p>
        </w:tc>
        <w:tc>
          <w:tcPr>
            <w:tcW w:w="3678" w:type="dxa"/>
            <w:vMerge/>
          </w:tcPr>
          <w:p w:rsidR="00EE6A24" w:rsidRPr="00E214B6" w:rsidRDefault="00EE6A24" w:rsidP="006A4141">
            <w:pPr>
              <w:widowControl/>
              <w:jc w:val="both"/>
              <w:rPr>
                <w:rFonts w:ascii="Times New Roman" w:eastAsia="標楷體" w:hAnsi="Times New Roman" w:cs="Times New Roman"/>
                <w:kern w:val="0"/>
                <w:szCs w:val="24"/>
              </w:rPr>
            </w:pPr>
          </w:p>
        </w:tc>
        <w:tc>
          <w:tcPr>
            <w:tcW w:w="5953" w:type="dxa"/>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熱整合技術</w:t>
            </w:r>
            <w:r w:rsidRPr="00E214B6">
              <w:rPr>
                <w:rFonts w:ascii="Times New Roman" w:eastAsia="標楷體" w:hAnsi="Times New Roman" w:cs="Times New Roman" w:hint="eastAsia"/>
                <w:kern w:val="0"/>
                <w:szCs w:val="24"/>
              </w:rPr>
              <w:t>（</w:t>
            </w:r>
            <w:r w:rsidRPr="00E214B6">
              <w:rPr>
                <w:rFonts w:ascii="Times New Roman" w:eastAsia="標楷體" w:hAnsi="Times New Roman" w:cs="Times New Roman"/>
                <w:kern w:val="0"/>
                <w:szCs w:val="24"/>
              </w:rPr>
              <w:t>熱源分析、冷媒熱傳分析、熱交換器設計</w:t>
            </w:r>
            <w:r w:rsidRPr="00E214B6">
              <w:rPr>
                <w:rFonts w:ascii="Times New Roman" w:eastAsia="標楷體" w:hAnsi="Times New Roman" w:cs="Times New Roman" w:hint="eastAsia"/>
                <w:kern w:val="0"/>
                <w:szCs w:val="24"/>
              </w:rPr>
              <w:t>）</w:t>
            </w:r>
          </w:p>
        </w:tc>
        <w:tc>
          <w:tcPr>
            <w:tcW w:w="750" w:type="dxa"/>
            <w:vMerge/>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p>
        </w:tc>
      </w:tr>
      <w:tr w:rsidR="00EE6A24" w:rsidRPr="00EA6611" w:rsidTr="00EE6A24">
        <w:trPr>
          <w:trHeight w:val="622"/>
          <w:jc w:val="center"/>
        </w:trPr>
        <w:tc>
          <w:tcPr>
            <w:tcW w:w="566" w:type="dxa"/>
            <w:vMerge/>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037" w:type="dxa"/>
            <w:vMerge/>
            <w:hideMark/>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867" w:type="dxa"/>
            <w:vMerge/>
            <w:hideMark/>
          </w:tcPr>
          <w:p w:rsidR="00EE6A24" w:rsidRPr="00FF5C6F" w:rsidRDefault="00EE6A24" w:rsidP="00A35BDC">
            <w:pPr>
              <w:widowControl/>
              <w:jc w:val="both"/>
              <w:rPr>
                <w:rFonts w:ascii="Times New Roman" w:eastAsia="標楷體" w:hAnsi="Times New Roman" w:cs="Times New Roman"/>
                <w:color w:val="000000"/>
                <w:kern w:val="0"/>
                <w:szCs w:val="24"/>
              </w:rPr>
            </w:pPr>
          </w:p>
        </w:tc>
        <w:tc>
          <w:tcPr>
            <w:tcW w:w="3678" w:type="dxa"/>
            <w:vMerge/>
          </w:tcPr>
          <w:p w:rsidR="00EE6A24" w:rsidRPr="00E214B6" w:rsidRDefault="00EE6A24" w:rsidP="006A4141">
            <w:pPr>
              <w:widowControl/>
              <w:jc w:val="both"/>
              <w:rPr>
                <w:rFonts w:ascii="Times New Roman" w:eastAsia="標楷體" w:hAnsi="Times New Roman" w:cs="Times New Roman"/>
                <w:kern w:val="0"/>
                <w:szCs w:val="24"/>
              </w:rPr>
            </w:pPr>
          </w:p>
        </w:tc>
        <w:tc>
          <w:tcPr>
            <w:tcW w:w="5953" w:type="dxa"/>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ORC</w:t>
            </w:r>
            <w:r w:rsidRPr="00E214B6">
              <w:rPr>
                <w:rFonts w:ascii="Times New Roman" w:eastAsia="標楷體" w:hAnsi="Times New Roman" w:cs="Times New Roman"/>
                <w:kern w:val="0"/>
                <w:szCs w:val="24"/>
              </w:rPr>
              <w:t>系統技術</w:t>
            </w:r>
            <w:r w:rsidRPr="00E214B6">
              <w:rPr>
                <w:rFonts w:ascii="Times New Roman" w:eastAsia="標楷體" w:hAnsi="Times New Roman" w:cs="Times New Roman" w:hint="eastAsia"/>
                <w:kern w:val="0"/>
                <w:szCs w:val="24"/>
              </w:rPr>
              <w:t>（</w:t>
            </w:r>
            <w:r w:rsidRPr="00E214B6">
              <w:rPr>
                <w:rFonts w:ascii="Times New Roman" w:eastAsia="標楷體" w:hAnsi="Times New Roman" w:cs="Times New Roman"/>
                <w:kern w:val="0"/>
                <w:szCs w:val="24"/>
              </w:rPr>
              <w:t>分析與設計、流體特性最佳化</w:t>
            </w:r>
            <w:r w:rsidRPr="00E214B6">
              <w:rPr>
                <w:rFonts w:ascii="Times New Roman" w:eastAsia="標楷體" w:hAnsi="Times New Roman" w:cs="Times New Roman" w:hint="eastAsia"/>
                <w:kern w:val="0"/>
                <w:szCs w:val="24"/>
              </w:rPr>
              <w:t>）</w:t>
            </w:r>
          </w:p>
        </w:tc>
        <w:tc>
          <w:tcPr>
            <w:tcW w:w="750" w:type="dxa"/>
            <w:vMerge/>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p>
        </w:tc>
      </w:tr>
      <w:tr w:rsidR="00EE6A24" w:rsidRPr="00EA6611" w:rsidTr="00EE6A24">
        <w:trPr>
          <w:trHeight w:val="623"/>
          <w:jc w:val="center"/>
        </w:trPr>
        <w:tc>
          <w:tcPr>
            <w:tcW w:w="566" w:type="dxa"/>
            <w:vMerge/>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037" w:type="dxa"/>
            <w:vMerge/>
            <w:hideMark/>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867" w:type="dxa"/>
            <w:vMerge/>
            <w:hideMark/>
          </w:tcPr>
          <w:p w:rsidR="00EE6A24" w:rsidRPr="00FF5C6F" w:rsidRDefault="00EE6A24" w:rsidP="00A35BDC">
            <w:pPr>
              <w:widowControl/>
              <w:jc w:val="both"/>
              <w:rPr>
                <w:rFonts w:ascii="Times New Roman" w:eastAsia="標楷體" w:hAnsi="Times New Roman" w:cs="Times New Roman"/>
                <w:color w:val="000000"/>
                <w:kern w:val="0"/>
                <w:szCs w:val="24"/>
              </w:rPr>
            </w:pPr>
          </w:p>
        </w:tc>
        <w:tc>
          <w:tcPr>
            <w:tcW w:w="3678" w:type="dxa"/>
            <w:vMerge/>
          </w:tcPr>
          <w:p w:rsidR="00EE6A24" w:rsidRPr="00E214B6" w:rsidRDefault="00EE6A24" w:rsidP="006A4141">
            <w:pPr>
              <w:widowControl/>
              <w:jc w:val="both"/>
              <w:rPr>
                <w:rFonts w:ascii="Times New Roman" w:eastAsia="標楷體" w:hAnsi="Times New Roman" w:cs="Times New Roman"/>
                <w:kern w:val="0"/>
                <w:szCs w:val="24"/>
              </w:rPr>
            </w:pPr>
          </w:p>
        </w:tc>
        <w:tc>
          <w:tcPr>
            <w:tcW w:w="5953" w:type="dxa"/>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整合示範驗證</w:t>
            </w:r>
          </w:p>
        </w:tc>
        <w:tc>
          <w:tcPr>
            <w:tcW w:w="750" w:type="dxa"/>
            <w:vMerge/>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p>
        </w:tc>
      </w:tr>
      <w:tr w:rsidR="00EE6A24" w:rsidRPr="00EA6611" w:rsidTr="00EE6A24">
        <w:trPr>
          <w:trHeight w:val="593"/>
          <w:jc w:val="center"/>
        </w:trPr>
        <w:tc>
          <w:tcPr>
            <w:tcW w:w="566" w:type="dxa"/>
            <w:vMerge w:val="restart"/>
          </w:tcPr>
          <w:p w:rsidR="00EE6A24" w:rsidRPr="00EA6611" w:rsidRDefault="00EE6A24" w:rsidP="00CF4215">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1037" w:type="dxa"/>
            <w:vMerge w:val="restart"/>
            <w:noWrap/>
            <w:hideMark/>
          </w:tcPr>
          <w:p w:rsidR="00EE6A24" w:rsidRPr="00EA6611" w:rsidRDefault="00EE6A24" w:rsidP="00CF4215">
            <w:pPr>
              <w:widowControl/>
              <w:jc w:val="center"/>
              <w:rPr>
                <w:rFonts w:ascii="Times New Roman" w:eastAsia="標楷體" w:hAnsi="Times New Roman" w:cs="Times New Roman"/>
                <w:color w:val="000000"/>
                <w:kern w:val="0"/>
                <w:szCs w:val="24"/>
              </w:rPr>
            </w:pPr>
            <w:r w:rsidRPr="00EA6611">
              <w:rPr>
                <w:rFonts w:ascii="Times New Roman" w:eastAsia="標楷體" w:hAnsi="Times New Roman" w:cs="Times New Roman"/>
                <w:color w:val="000000"/>
                <w:kern w:val="0"/>
                <w:szCs w:val="24"/>
              </w:rPr>
              <w:t>節能</w:t>
            </w:r>
          </w:p>
          <w:p w:rsidR="00EE6A24" w:rsidRPr="00FF5C6F" w:rsidRDefault="00EE6A24" w:rsidP="00CF4215">
            <w:pPr>
              <w:widowControl/>
              <w:jc w:val="center"/>
              <w:rPr>
                <w:rFonts w:ascii="Times New Roman" w:eastAsia="標楷體" w:hAnsi="Times New Roman" w:cs="Times New Roman"/>
                <w:color w:val="000000"/>
                <w:kern w:val="0"/>
                <w:szCs w:val="24"/>
              </w:rPr>
            </w:pPr>
            <w:r w:rsidRPr="00EA6611">
              <w:rPr>
                <w:rFonts w:ascii="Times New Roman" w:eastAsia="標楷體" w:hAnsi="Times New Roman" w:cs="Times New Roman"/>
                <w:color w:val="000000"/>
                <w:kern w:val="0"/>
                <w:szCs w:val="24"/>
              </w:rPr>
              <w:t>(</w:t>
            </w:r>
            <w:r w:rsidRPr="00EA6611">
              <w:rPr>
                <w:rFonts w:ascii="Times New Roman" w:eastAsia="標楷體" w:hAnsi="Times New Roman" w:cs="Times New Roman"/>
                <w:color w:val="000000"/>
                <w:kern w:val="0"/>
                <w:szCs w:val="24"/>
              </w:rPr>
              <w:t>工業</w:t>
            </w:r>
            <w:r w:rsidRPr="00EA6611">
              <w:rPr>
                <w:rFonts w:ascii="Times New Roman" w:eastAsia="標楷體" w:hAnsi="Times New Roman" w:cs="Times New Roman"/>
                <w:color w:val="000000"/>
                <w:kern w:val="0"/>
                <w:szCs w:val="24"/>
              </w:rPr>
              <w:t>)</w:t>
            </w:r>
          </w:p>
        </w:tc>
        <w:tc>
          <w:tcPr>
            <w:tcW w:w="1867" w:type="dxa"/>
            <w:vMerge w:val="restart"/>
            <w:hideMark/>
          </w:tcPr>
          <w:p w:rsidR="00EE6A24" w:rsidRPr="00FF5C6F" w:rsidRDefault="00EE6A24" w:rsidP="00006806">
            <w:pPr>
              <w:widowControl/>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能源管理資料</w:t>
            </w:r>
            <w:r w:rsidRPr="00FF5C6F">
              <w:rPr>
                <w:rFonts w:ascii="Times New Roman" w:eastAsia="標楷體" w:hAnsi="Times New Roman" w:cs="Times New Roman"/>
                <w:color w:val="000000"/>
                <w:kern w:val="0"/>
                <w:szCs w:val="24"/>
              </w:rPr>
              <w:t>中心熱系統節能與熱能加值技術開發</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sidRPr="002A09ED">
              <w:rPr>
                <w:rFonts w:ascii="Times New Roman" w:eastAsia="標楷體" w:hAnsi="Times New Roman" w:cs="Times New Roman" w:hint="eastAsia"/>
                <w:b/>
                <w:color w:val="FF0000"/>
                <w:kern w:val="0"/>
                <w:szCs w:val="24"/>
              </w:rPr>
              <w:t>)</w:t>
            </w:r>
          </w:p>
        </w:tc>
        <w:tc>
          <w:tcPr>
            <w:tcW w:w="3678" w:type="dxa"/>
            <w:vMerge w:val="restart"/>
          </w:tcPr>
          <w:p w:rsidR="00EE6A24" w:rsidRPr="00E214B6" w:rsidRDefault="00EE6A24" w:rsidP="005A334B">
            <w:pPr>
              <w:jc w:val="both"/>
              <w:rPr>
                <w:rFonts w:ascii="Times New Roman" w:eastAsia="標楷體" w:hAnsi="Times New Roman" w:cs="Times New Roman"/>
                <w:szCs w:val="24"/>
              </w:rPr>
            </w:pPr>
            <w:r w:rsidRPr="00E214B6">
              <w:rPr>
                <w:rFonts w:ascii="Times New Roman" w:eastAsia="標楷體" w:hAnsi="Times New Roman" w:cs="Times New Roman"/>
                <w:szCs w:val="24"/>
              </w:rPr>
              <w:t>發展高效率氣流管理與智慧監控軟硬體並搭配自然冷卻技術</w:t>
            </w:r>
            <w:r w:rsidRPr="00E214B6">
              <w:rPr>
                <w:rFonts w:ascii="Times New Roman" w:eastAsia="標楷體" w:hAnsi="Times New Roman" w:cs="Times New Roman" w:hint="eastAsia"/>
                <w:szCs w:val="24"/>
              </w:rPr>
              <w:t>，</w:t>
            </w:r>
            <w:r w:rsidRPr="00E214B6">
              <w:rPr>
                <w:rFonts w:ascii="Times New Roman" w:eastAsia="標楷體" w:hAnsi="Times New Roman" w:cs="Times New Roman"/>
                <w:szCs w:val="24"/>
              </w:rPr>
              <w:t>大幅降低資料中心耗能，預計開發適合熱帶地區資料中心之節能改善方案。</w:t>
            </w:r>
            <w:r w:rsidRPr="00E214B6">
              <w:rPr>
                <w:rFonts w:ascii="Times New Roman" w:eastAsia="標楷體" w:hAnsi="Times New Roman" w:cs="Times New Roman" w:hint="eastAsia"/>
                <w:szCs w:val="24"/>
              </w:rPr>
              <w:t>目標在</w:t>
            </w:r>
            <w:r w:rsidRPr="00E214B6">
              <w:rPr>
                <w:rFonts w:ascii="Times New Roman" w:eastAsia="標楷體" w:hAnsi="Times New Roman" w:cs="Times New Roman"/>
                <w:szCs w:val="24"/>
              </w:rPr>
              <w:t xml:space="preserve">2025 </w:t>
            </w:r>
            <w:r w:rsidRPr="00E214B6">
              <w:rPr>
                <w:rFonts w:ascii="Times New Roman" w:eastAsia="標楷體" w:hAnsi="Times New Roman" w:cs="Times New Roman"/>
                <w:szCs w:val="24"/>
              </w:rPr>
              <w:t>年</w:t>
            </w:r>
            <w:r w:rsidRPr="00E214B6">
              <w:rPr>
                <w:rFonts w:ascii="Times New Roman" w:eastAsia="標楷體" w:hAnsi="Times New Roman" w:cs="Times New Roman"/>
                <w:szCs w:val="24"/>
              </w:rPr>
              <w:t xml:space="preserve">PUE </w:t>
            </w:r>
            <w:r w:rsidRPr="00E214B6">
              <w:rPr>
                <w:rFonts w:ascii="Times New Roman" w:eastAsia="標楷體" w:hAnsi="Times New Roman" w:cs="Times New Roman"/>
                <w:szCs w:val="24"/>
              </w:rPr>
              <w:t>在</w:t>
            </w:r>
            <w:r w:rsidRPr="00E214B6">
              <w:rPr>
                <w:rFonts w:ascii="Times New Roman" w:eastAsia="標楷體" w:hAnsi="Times New Roman" w:cs="Times New Roman"/>
                <w:szCs w:val="24"/>
              </w:rPr>
              <w:t xml:space="preserve"> 1.2 </w:t>
            </w:r>
            <w:r w:rsidRPr="00E214B6">
              <w:rPr>
                <w:rFonts w:ascii="Times New Roman" w:eastAsia="標楷體" w:hAnsi="Times New Roman" w:cs="Times New Roman"/>
                <w:szCs w:val="24"/>
              </w:rPr>
              <w:t>以下</w:t>
            </w:r>
            <w:r w:rsidRPr="00E214B6">
              <w:rPr>
                <w:rFonts w:ascii="Times New Roman" w:eastAsia="標楷體" w:hAnsi="Times New Roman" w:cs="Times New Roman" w:hint="eastAsia"/>
                <w:szCs w:val="24"/>
              </w:rPr>
              <w:t>。</w:t>
            </w:r>
          </w:p>
        </w:tc>
        <w:tc>
          <w:tcPr>
            <w:tcW w:w="5953" w:type="dxa"/>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數值模擬分析</w:t>
            </w:r>
            <w:r w:rsidRPr="00E214B6">
              <w:rPr>
                <w:rFonts w:ascii="Times New Roman" w:eastAsia="標楷體" w:hAnsi="Times New Roman" w:cs="Times New Roman"/>
                <w:kern w:val="0"/>
                <w:szCs w:val="24"/>
              </w:rPr>
              <w:t>/</w:t>
            </w:r>
            <w:r w:rsidRPr="00E214B6">
              <w:rPr>
                <w:rFonts w:ascii="Times New Roman" w:eastAsia="標楷體" w:hAnsi="Times New Roman" w:cs="Times New Roman"/>
                <w:kern w:val="0"/>
                <w:szCs w:val="24"/>
              </w:rPr>
              <w:t>量測驗證</w:t>
            </w:r>
          </w:p>
        </w:tc>
        <w:tc>
          <w:tcPr>
            <w:tcW w:w="750" w:type="dxa"/>
            <w:vMerge w:val="restart"/>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NEP21</w:t>
            </w:r>
          </w:p>
        </w:tc>
      </w:tr>
      <w:tr w:rsidR="00EE6A24" w:rsidRPr="00EA6611" w:rsidTr="00EE6A24">
        <w:trPr>
          <w:trHeight w:val="593"/>
          <w:jc w:val="center"/>
        </w:trPr>
        <w:tc>
          <w:tcPr>
            <w:tcW w:w="566" w:type="dxa"/>
            <w:vMerge/>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037" w:type="dxa"/>
            <w:vMerge/>
            <w:hideMark/>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867" w:type="dxa"/>
            <w:vMerge/>
            <w:hideMark/>
          </w:tcPr>
          <w:p w:rsidR="00EE6A24" w:rsidRPr="00FF5C6F" w:rsidRDefault="00EE6A24" w:rsidP="00A35BDC">
            <w:pPr>
              <w:widowControl/>
              <w:jc w:val="both"/>
              <w:rPr>
                <w:rFonts w:ascii="Times New Roman" w:eastAsia="標楷體" w:hAnsi="Times New Roman" w:cs="Times New Roman"/>
                <w:color w:val="000000"/>
                <w:kern w:val="0"/>
                <w:szCs w:val="24"/>
              </w:rPr>
            </w:pPr>
          </w:p>
        </w:tc>
        <w:tc>
          <w:tcPr>
            <w:tcW w:w="3678" w:type="dxa"/>
            <w:vMerge/>
          </w:tcPr>
          <w:p w:rsidR="00EE6A24" w:rsidRPr="00E214B6" w:rsidRDefault="00EE6A24" w:rsidP="006A4141">
            <w:pPr>
              <w:widowControl/>
              <w:jc w:val="both"/>
              <w:rPr>
                <w:rFonts w:ascii="Times New Roman" w:eastAsia="標楷體" w:hAnsi="Times New Roman" w:cs="Times New Roman"/>
                <w:kern w:val="0"/>
                <w:szCs w:val="24"/>
              </w:rPr>
            </w:pPr>
          </w:p>
        </w:tc>
        <w:tc>
          <w:tcPr>
            <w:tcW w:w="5953" w:type="dxa"/>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能源管理軟硬體</w:t>
            </w:r>
          </w:p>
        </w:tc>
        <w:tc>
          <w:tcPr>
            <w:tcW w:w="750" w:type="dxa"/>
            <w:vMerge/>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p>
        </w:tc>
      </w:tr>
      <w:tr w:rsidR="00EE6A24" w:rsidRPr="00EA6611" w:rsidTr="00EE6A24">
        <w:trPr>
          <w:trHeight w:val="594"/>
          <w:jc w:val="center"/>
        </w:trPr>
        <w:tc>
          <w:tcPr>
            <w:tcW w:w="566" w:type="dxa"/>
            <w:vMerge/>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037" w:type="dxa"/>
            <w:vMerge/>
            <w:hideMark/>
          </w:tcPr>
          <w:p w:rsidR="00EE6A24" w:rsidRPr="00FF5C6F" w:rsidRDefault="00EE6A24" w:rsidP="00CF4215">
            <w:pPr>
              <w:widowControl/>
              <w:jc w:val="center"/>
              <w:rPr>
                <w:rFonts w:ascii="Times New Roman" w:eastAsia="標楷體" w:hAnsi="Times New Roman" w:cs="Times New Roman"/>
                <w:color w:val="000000"/>
                <w:kern w:val="0"/>
                <w:szCs w:val="24"/>
              </w:rPr>
            </w:pPr>
          </w:p>
        </w:tc>
        <w:tc>
          <w:tcPr>
            <w:tcW w:w="1867" w:type="dxa"/>
            <w:vMerge/>
            <w:hideMark/>
          </w:tcPr>
          <w:p w:rsidR="00EE6A24" w:rsidRPr="00FF5C6F" w:rsidRDefault="00EE6A24" w:rsidP="00A35BDC">
            <w:pPr>
              <w:widowControl/>
              <w:jc w:val="both"/>
              <w:rPr>
                <w:rFonts w:ascii="Times New Roman" w:eastAsia="標楷體" w:hAnsi="Times New Roman" w:cs="Times New Roman"/>
                <w:color w:val="000000"/>
                <w:kern w:val="0"/>
                <w:szCs w:val="24"/>
              </w:rPr>
            </w:pPr>
          </w:p>
        </w:tc>
        <w:tc>
          <w:tcPr>
            <w:tcW w:w="3678" w:type="dxa"/>
            <w:vMerge/>
          </w:tcPr>
          <w:p w:rsidR="00EE6A24" w:rsidRPr="00E214B6" w:rsidRDefault="00EE6A24" w:rsidP="006A4141">
            <w:pPr>
              <w:widowControl/>
              <w:jc w:val="both"/>
              <w:rPr>
                <w:rFonts w:ascii="Times New Roman" w:eastAsia="標楷體" w:hAnsi="Times New Roman" w:cs="Times New Roman"/>
                <w:kern w:val="0"/>
                <w:szCs w:val="24"/>
              </w:rPr>
            </w:pPr>
          </w:p>
        </w:tc>
        <w:tc>
          <w:tcPr>
            <w:tcW w:w="5953" w:type="dxa"/>
            <w:noWrap/>
            <w:hideMark/>
          </w:tcPr>
          <w:p w:rsidR="00EE6A24" w:rsidRPr="00E214B6" w:rsidRDefault="00EE6A24" w:rsidP="006A4141">
            <w:pPr>
              <w:widowControl/>
              <w:jc w:val="both"/>
              <w:rPr>
                <w:rFonts w:ascii="Times New Roman" w:eastAsia="標楷體" w:hAnsi="Times New Roman" w:cs="Times New Roman"/>
                <w:kern w:val="0"/>
                <w:szCs w:val="24"/>
              </w:rPr>
            </w:pPr>
            <w:r w:rsidRPr="00E214B6">
              <w:rPr>
                <w:rFonts w:ascii="Times New Roman" w:eastAsia="標楷體" w:hAnsi="Times New Roman" w:cs="Times New Roman"/>
                <w:kern w:val="0"/>
                <w:szCs w:val="24"/>
              </w:rPr>
              <w:t>自然冷卻技術開發</w:t>
            </w:r>
            <w:r w:rsidRPr="00E214B6">
              <w:rPr>
                <w:rFonts w:ascii="Times New Roman" w:eastAsia="標楷體" w:hAnsi="Times New Roman" w:cs="Times New Roman"/>
                <w:kern w:val="0"/>
                <w:szCs w:val="24"/>
              </w:rPr>
              <w:t xml:space="preserve"> (Free cooling)</w:t>
            </w:r>
          </w:p>
        </w:tc>
        <w:tc>
          <w:tcPr>
            <w:tcW w:w="750" w:type="dxa"/>
            <w:vMerge/>
            <w:vAlign w:val="center"/>
            <w:hideMark/>
          </w:tcPr>
          <w:p w:rsidR="00EE6A24" w:rsidRPr="00FF5C6F" w:rsidRDefault="00EE6A24" w:rsidP="00EE6A24">
            <w:pPr>
              <w:widowControl/>
              <w:jc w:val="center"/>
              <w:rPr>
                <w:rFonts w:ascii="Times New Roman" w:eastAsia="標楷體" w:hAnsi="Times New Roman" w:cs="Times New Roman"/>
                <w:color w:val="000000"/>
                <w:kern w:val="0"/>
                <w:szCs w:val="24"/>
              </w:rPr>
            </w:pPr>
          </w:p>
        </w:tc>
      </w:tr>
    </w:tbl>
    <w:p w:rsidR="00304463" w:rsidRDefault="00304463" w:rsidP="00816676">
      <w:pPr>
        <w:spacing w:line="480" w:lineRule="exact"/>
        <w:jc w:val="both"/>
        <w:rPr>
          <w:rFonts w:ascii="Sylfaen" w:eastAsia="標楷體" w:hAnsi="Sylfaen"/>
          <w:color w:val="0D0D0D" w:themeColor="text1" w:themeTint="F2"/>
          <w:sz w:val="28"/>
          <w:szCs w:val="28"/>
        </w:rPr>
      </w:pPr>
      <w:r>
        <w:rPr>
          <w:rFonts w:ascii="Sylfaen" w:eastAsia="標楷體" w:hAnsi="Sylfaen"/>
          <w:color w:val="0D0D0D" w:themeColor="text1" w:themeTint="F2"/>
          <w:sz w:val="28"/>
          <w:szCs w:val="28"/>
        </w:rPr>
        <w:br w:type="page"/>
      </w:r>
    </w:p>
    <w:p w:rsidR="006F17DD" w:rsidRPr="00DE1E80" w:rsidRDefault="00497534" w:rsidP="00CB5BDA">
      <w:pPr>
        <w:spacing w:line="480" w:lineRule="exact"/>
        <w:ind w:left="1401" w:hangingChars="500" w:hanging="1401"/>
        <w:jc w:val="both"/>
        <w:rPr>
          <w:rFonts w:ascii="Sylfaen" w:eastAsia="標楷體" w:hAnsi="Sylfaen"/>
          <w:color w:val="0D0D0D" w:themeColor="text1" w:themeTint="F2"/>
          <w:sz w:val="28"/>
          <w:szCs w:val="28"/>
        </w:rPr>
      </w:pPr>
      <w:r w:rsidRPr="00497534">
        <w:rPr>
          <w:rFonts w:ascii="Sylfaen" w:eastAsia="標楷體" w:hAnsi="Sylfaen" w:hint="eastAsia"/>
          <w:b/>
          <w:color w:val="0D0D0D" w:themeColor="text1" w:themeTint="F2"/>
          <w:sz w:val="28"/>
          <w:szCs w:val="28"/>
        </w:rPr>
        <w:lastRenderedPageBreak/>
        <w:t>三、</w:t>
      </w:r>
      <w:r w:rsidR="006F17DD" w:rsidRPr="00F446EF">
        <w:rPr>
          <w:rFonts w:ascii="Sylfaen" w:eastAsia="標楷體" w:hAnsi="Sylfaen"/>
          <w:b/>
          <w:color w:val="0D0D0D" w:themeColor="text1" w:themeTint="F2"/>
          <w:sz w:val="28"/>
          <w:szCs w:val="28"/>
        </w:rPr>
        <w:t>系統整合</w:t>
      </w:r>
      <w:r w:rsidR="000C740C" w:rsidRPr="00F446EF">
        <w:rPr>
          <w:rFonts w:ascii="Sylfaen" w:eastAsia="標楷體" w:hAnsi="Sylfaen" w:hint="eastAsia"/>
          <w:b/>
          <w:color w:val="0D0D0D" w:themeColor="text1" w:themeTint="F2"/>
          <w:sz w:val="28"/>
          <w:szCs w:val="28"/>
        </w:rPr>
        <w:t>：</w:t>
      </w:r>
      <w:r w:rsidR="00CB5BDA" w:rsidRPr="00DE1E80">
        <w:rPr>
          <w:rFonts w:ascii="Sylfaen" w:eastAsia="標楷體" w:hAnsi="Sylfaen"/>
          <w:color w:val="0D0D0D" w:themeColor="text1" w:themeTint="F2"/>
          <w:sz w:val="28"/>
          <w:szCs w:val="28"/>
        </w:rPr>
        <w:t xml:space="preserve"> </w:t>
      </w:r>
    </w:p>
    <w:tbl>
      <w:tblPr>
        <w:tblStyle w:val="a4"/>
        <w:tblW w:w="13789" w:type="dxa"/>
        <w:jc w:val="center"/>
        <w:tblCellMar>
          <w:left w:w="28" w:type="dxa"/>
          <w:right w:w="28" w:type="dxa"/>
        </w:tblCellMar>
        <w:tblLook w:val="04A0" w:firstRow="1" w:lastRow="0" w:firstColumn="1" w:lastColumn="0" w:noHBand="0" w:noVBand="1"/>
      </w:tblPr>
      <w:tblGrid>
        <w:gridCol w:w="503"/>
        <w:gridCol w:w="1040"/>
        <w:gridCol w:w="1869"/>
        <w:gridCol w:w="3681"/>
        <w:gridCol w:w="5946"/>
        <w:gridCol w:w="750"/>
      </w:tblGrid>
      <w:tr w:rsidR="00EE6A24" w:rsidRPr="00EA6611" w:rsidTr="00EE6A24">
        <w:trPr>
          <w:trHeight w:val="730"/>
          <w:jc w:val="center"/>
        </w:trPr>
        <w:tc>
          <w:tcPr>
            <w:tcW w:w="503" w:type="dxa"/>
            <w:shd w:val="clear" w:color="auto" w:fill="E2EFD9" w:themeFill="accent6" w:themeFillTint="33"/>
            <w:vAlign w:val="center"/>
          </w:tcPr>
          <w:p w:rsidR="00EE6A24" w:rsidRPr="00645F74" w:rsidRDefault="00EE6A24" w:rsidP="002766C0">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No.</w:t>
            </w:r>
          </w:p>
        </w:tc>
        <w:tc>
          <w:tcPr>
            <w:tcW w:w="1040" w:type="dxa"/>
            <w:shd w:val="clear" w:color="auto" w:fill="E2EFD9" w:themeFill="accent6" w:themeFillTint="33"/>
            <w:hideMark/>
          </w:tcPr>
          <w:p w:rsidR="00EE6A24" w:rsidRPr="00EA6611"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NEP-II</w:t>
            </w:r>
          </w:p>
          <w:p w:rsidR="00EE6A24" w:rsidRPr="00645F74"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主軸</w:t>
            </w:r>
          </w:p>
        </w:tc>
        <w:tc>
          <w:tcPr>
            <w:tcW w:w="1869" w:type="dxa"/>
            <w:shd w:val="clear" w:color="auto" w:fill="E2EFD9" w:themeFill="accent6" w:themeFillTint="33"/>
            <w:vAlign w:val="center"/>
            <w:hideMark/>
          </w:tcPr>
          <w:p w:rsidR="00EE6A24" w:rsidRPr="00645F74"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徵求主題</w:t>
            </w:r>
          </w:p>
        </w:tc>
        <w:tc>
          <w:tcPr>
            <w:tcW w:w="3681" w:type="dxa"/>
            <w:shd w:val="clear" w:color="auto" w:fill="E2EFD9" w:themeFill="accent6" w:themeFillTint="33"/>
            <w:vAlign w:val="center"/>
          </w:tcPr>
          <w:p w:rsidR="00EE6A24" w:rsidRPr="00645F74" w:rsidRDefault="00EE6A24" w:rsidP="002766C0">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目的</w:t>
            </w:r>
          </w:p>
        </w:tc>
        <w:tc>
          <w:tcPr>
            <w:tcW w:w="5946" w:type="dxa"/>
            <w:shd w:val="clear" w:color="auto" w:fill="E2EFD9" w:themeFill="accent6" w:themeFillTint="33"/>
            <w:vAlign w:val="center"/>
            <w:hideMark/>
          </w:tcPr>
          <w:p w:rsidR="00EE6A24" w:rsidRPr="00645F74" w:rsidRDefault="00EE6A24" w:rsidP="002766C0">
            <w:pPr>
              <w:widowControl/>
              <w:jc w:val="center"/>
              <w:rPr>
                <w:rFonts w:ascii="Times New Roman" w:eastAsia="標楷體" w:hAnsi="Times New Roman" w:cs="Times New Roman"/>
                <w:b/>
                <w:bCs/>
                <w:color w:val="000000"/>
                <w:kern w:val="0"/>
                <w:szCs w:val="24"/>
              </w:rPr>
            </w:pPr>
            <w:r w:rsidRPr="00645F74">
              <w:rPr>
                <w:rFonts w:ascii="Times New Roman" w:eastAsia="標楷體" w:hAnsi="Times New Roman" w:cs="Times New Roman"/>
                <w:b/>
                <w:bCs/>
                <w:color w:val="000000"/>
                <w:kern w:val="0"/>
                <w:szCs w:val="24"/>
              </w:rPr>
              <w:t>技術項目</w:t>
            </w:r>
          </w:p>
        </w:tc>
        <w:tc>
          <w:tcPr>
            <w:tcW w:w="750" w:type="dxa"/>
            <w:shd w:val="clear" w:color="auto" w:fill="E2EFD9" w:themeFill="accent6" w:themeFillTint="33"/>
            <w:vAlign w:val="center"/>
            <w:hideMark/>
          </w:tcPr>
          <w:p w:rsidR="00EE6A24" w:rsidRDefault="00EE6A24" w:rsidP="002766C0">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學門</w:t>
            </w:r>
          </w:p>
          <w:p w:rsidR="00EE6A24" w:rsidRPr="00645F74" w:rsidRDefault="00EE6A24" w:rsidP="002766C0">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代碼</w:t>
            </w:r>
          </w:p>
        </w:tc>
      </w:tr>
      <w:tr w:rsidR="00EE6A24" w:rsidRPr="00EA6611" w:rsidTr="00EE6A24">
        <w:trPr>
          <w:trHeight w:val="519"/>
          <w:jc w:val="center"/>
        </w:trPr>
        <w:tc>
          <w:tcPr>
            <w:tcW w:w="503" w:type="dxa"/>
          </w:tcPr>
          <w:p w:rsidR="00EE6A24" w:rsidRPr="00A646B6" w:rsidRDefault="00EE6A24" w:rsidP="00D03AE5">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p>
        </w:tc>
        <w:tc>
          <w:tcPr>
            <w:tcW w:w="1040" w:type="dxa"/>
            <w:noWrap/>
            <w:hideMark/>
          </w:tcPr>
          <w:p w:rsidR="00EE6A24" w:rsidRDefault="00EE6A24">
            <w:r w:rsidRPr="006C234C">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混合式儲能系統與雲端分散式能源管理平台</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Pr="00E24680" w:rsidRDefault="00EE6A24" w:rsidP="00D03AE5">
            <w:pPr>
              <w:jc w:val="both"/>
              <w:rPr>
                <w:rFonts w:ascii="Times New Roman" w:eastAsia="標楷體" w:hAnsi="Times New Roman" w:cs="Times New Roman"/>
              </w:rPr>
            </w:pPr>
            <w:r w:rsidRPr="00E24680">
              <w:rPr>
                <w:rFonts w:ascii="Times New Roman" w:eastAsia="標楷體" w:hAnsi="Times New Roman" w:cs="Times New Roman"/>
              </w:rPr>
              <w:t>研發以資通訊及變流器控制為基礎之混合式儲能與雲端分散式能源管理平台，協助區域能源調度，提高電能使用靈活性。</w:t>
            </w:r>
          </w:p>
        </w:tc>
        <w:tc>
          <w:tcPr>
            <w:tcW w:w="5946" w:type="dxa"/>
            <w:hideMark/>
          </w:tcPr>
          <w:p w:rsidR="00EE6A24" w:rsidRPr="00EA6611" w:rsidRDefault="00EE6A24" w:rsidP="001E25A4">
            <w:pPr>
              <w:pStyle w:val="a3"/>
              <w:widowControl/>
              <w:numPr>
                <w:ilvl w:val="0"/>
                <w:numId w:val="8"/>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可與社區型儲能與用戶端儲能混合調度</w:t>
            </w:r>
          </w:p>
          <w:p w:rsidR="00EE6A24" w:rsidRPr="00EA6611" w:rsidRDefault="00EE6A24" w:rsidP="001E25A4">
            <w:pPr>
              <w:pStyle w:val="a3"/>
              <w:widowControl/>
              <w:numPr>
                <w:ilvl w:val="0"/>
                <w:numId w:val="8"/>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可建構儲能系統架構</w:t>
            </w:r>
          </w:p>
          <w:p w:rsidR="00EE6A24" w:rsidRDefault="00EE6A24" w:rsidP="001E25A4">
            <w:pPr>
              <w:pStyle w:val="a3"/>
              <w:widowControl/>
              <w:numPr>
                <w:ilvl w:val="0"/>
                <w:numId w:val="8"/>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可建</w:t>
            </w:r>
            <w:proofErr w:type="gramStart"/>
            <w:r w:rsidRPr="00EA6611">
              <w:rPr>
                <w:rFonts w:ascii="Times New Roman" w:eastAsia="標楷體" w:hAnsi="Times New Roman" w:cs="Times New Roman"/>
                <w:kern w:val="0"/>
                <w:szCs w:val="24"/>
              </w:rPr>
              <w:t>構儲能</w:t>
            </w:r>
            <w:proofErr w:type="gramEnd"/>
            <w:r w:rsidRPr="00EA6611">
              <w:rPr>
                <w:rFonts w:ascii="Times New Roman" w:eastAsia="標楷體" w:hAnsi="Times New Roman" w:cs="Times New Roman"/>
                <w:kern w:val="0"/>
                <w:szCs w:val="24"/>
              </w:rPr>
              <w:t>系統</w:t>
            </w:r>
            <w:r w:rsidRPr="00EA6611">
              <w:rPr>
                <w:rFonts w:ascii="Times New Roman" w:eastAsia="標楷體" w:hAnsi="Times New Roman" w:cs="Times New Roman"/>
                <w:kern w:val="0"/>
                <w:szCs w:val="24"/>
              </w:rPr>
              <w:t>(</w:t>
            </w:r>
            <w:r w:rsidRPr="00EA6611">
              <w:rPr>
                <w:rFonts w:ascii="Times New Roman" w:eastAsia="標楷體" w:hAnsi="Times New Roman" w:cs="Times New Roman"/>
                <w:kern w:val="0"/>
                <w:szCs w:val="24"/>
              </w:rPr>
              <w:t>含</w:t>
            </w:r>
            <w:proofErr w:type="gramStart"/>
            <w:r w:rsidRPr="00EA6611">
              <w:rPr>
                <w:rFonts w:ascii="Times New Roman" w:eastAsia="標楷體" w:hAnsi="Times New Roman" w:cs="Times New Roman"/>
                <w:kern w:val="0"/>
                <w:szCs w:val="24"/>
              </w:rPr>
              <w:t>汰</w:t>
            </w:r>
            <w:proofErr w:type="gramEnd"/>
            <w:r w:rsidRPr="00EA6611">
              <w:rPr>
                <w:rFonts w:ascii="Times New Roman" w:eastAsia="標楷體" w:hAnsi="Times New Roman" w:cs="Times New Roman"/>
                <w:kern w:val="0"/>
                <w:szCs w:val="24"/>
              </w:rPr>
              <w:t>役電池</w:t>
            </w:r>
            <w:proofErr w:type="gramStart"/>
            <w:r w:rsidRPr="00EA6611">
              <w:rPr>
                <w:rFonts w:ascii="Times New Roman" w:eastAsia="標楷體" w:hAnsi="Times New Roman" w:cs="Times New Roman"/>
                <w:kern w:val="0"/>
                <w:szCs w:val="24"/>
              </w:rPr>
              <w:t>與液流</w:t>
            </w:r>
            <w:proofErr w:type="gramEnd"/>
            <w:r w:rsidRPr="00EA6611">
              <w:rPr>
                <w:rFonts w:ascii="Times New Roman" w:eastAsia="標楷體" w:hAnsi="Times New Roman" w:cs="Times New Roman"/>
                <w:kern w:val="0"/>
                <w:szCs w:val="24"/>
              </w:rPr>
              <w:t>電池</w:t>
            </w:r>
            <w:r w:rsidRPr="00EA6611">
              <w:rPr>
                <w:rFonts w:ascii="Times New Roman" w:eastAsia="標楷體" w:hAnsi="Times New Roman" w:cs="Times New Roman"/>
                <w:kern w:val="0"/>
                <w:szCs w:val="24"/>
              </w:rPr>
              <w:t>)</w:t>
            </w:r>
            <w:r w:rsidRPr="00EA6611">
              <w:rPr>
                <w:rFonts w:ascii="Times New Roman" w:eastAsia="標楷體" w:hAnsi="Times New Roman" w:cs="Times New Roman"/>
                <w:kern w:val="0"/>
                <w:szCs w:val="24"/>
              </w:rPr>
              <w:t>健康偵測、衰退預測、管理應用、健康分析服務及管理平台等功能</w:t>
            </w:r>
          </w:p>
          <w:p w:rsidR="00EE6A24" w:rsidRPr="00EA6611" w:rsidRDefault="00EE6A24" w:rsidP="001E25A4">
            <w:pPr>
              <w:pStyle w:val="a3"/>
              <w:widowControl/>
              <w:numPr>
                <w:ilvl w:val="0"/>
                <w:numId w:val="8"/>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混合儲能所對應的商業模式與營運風險研究</w:t>
            </w:r>
          </w:p>
        </w:tc>
        <w:tc>
          <w:tcPr>
            <w:tcW w:w="750" w:type="dxa"/>
            <w:vAlign w:val="center"/>
            <w:hideMark/>
          </w:tcPr>
          <w:p w:rsidR="00EE6A24" w:rsidRPr="00EA6611" w:rsidRDefault="00EE6A24" w:rsidP="00144CCA">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t>NEP23</w:t>
            </w:r>
          </w:p>
        </w:tc>
      </w:tr>
      <w:tr w:rsidR="00EE6A24" w:rsidRPr="00EA6611" w:rsidTr="00EE6A24">
        <w:trPr>
          <w:trHeight w:val="1254"/>
          <w:jc w:val="center"/>
        </w:trPr>
        <w:tc>
          <w:tcPr>
            <w:tcW w:w="503" w:type="dxa"/>
          </w:tcPr>
          <w:p w:rsidR="00EE6A24" w:rsidRPr="00EA6611" w:rsidRDefault="00EE6A24" w:rsidP="00D03AE5">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p>
        </w:tc>
        <w:tc>
          <w:tcPr>
            <w:tcW w:w="1040" w:type="dxa"/>
            <w:noWrap/>
            <w:hideMark/>
          </w:tcPr>
          <w:p w:rsidR="00EE6A24" w:rsidRDefault="00EE6A24">
            <w:r w:rsidRPr="006C234C">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MW</w:t>
            </w:r>
            <w:r w:rsidRPr="00EA6611">
              <w:rPr>
                <w:rFonts w:ascii="Times New Roman" w:eastAsia="標楷體" w:hAnsi="Times New Roman" w:cs="Times New Roman"/>
                <w:kern w:val="0"/>
                <w:szCs w:val="24"/>
              </w:rPr>
              <w:t>級分散式電源</w:t>
            </w:r>
            <w:proofErr w:type="gramStart"/>
            <w:r w:rsidRPr="00EA6611">
              <w:rPr>
                <w:rFonts w:ascii="Times New Roman" w:eastAsia="標楷體" w:hAnsi="Times New Roman" w:cs="Times New Roman"/>
                <w:kern w:val="0"/>
                <w:szCs w:val="24"/>
              </w:rPr>
              <w:t>併</w:t>
            </w:r>
            <w:proofErr w:type="gramEnd"/>
            <w:r w:rsidRPr="00EA6611">
              <w:rPr>
                <w:rFonts w:ascii="Times New Roman" w:eastAsia="標楷體" w:hAnsi="Times New Roman" w:cs="Times New Roman"/>
                <w:kern w:val="0"/>
                <w:szCs w:val="24"/>
              </w:rPr>
              <w:t>網型雙向轉換器技術與示範</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Default="00EE6A24" w:rsidP="00D03AE5">
            <w:pPr>
              <w:pStyle w:val="a3"/>
              <w:numPr>
                <w:ilvl w:val="0"/>
                <w:numId w:val="26"/>
              </w:numPr>
              <w:ind w:leftChars="0"/>
              <w:jc w:val="both"/>
              <w:rPr>
                <w:rFonts w:ascii="Times New Roman" w:eastAsia="標楷體" w:hAnsi="Times New Roman" w:cs="Times New Roman"/>
              </w:rPr>
            </w:pPr>
            <w:r w:rsidRPr="00E24680">
              <w:rPr>
                <w:rFonts w:ascii="Times New Roman" w:eastAsia="標楷體" w:hAnsi="Times New Roman" w:cs="Times New Roman"/>
              </w:rPr>
              <w:t>研製</w:t>
            </w:r>
            <w:r w:rsidRPr="00E24680">
              <w:rPr>
                <w:rFonts w:ascii="Times New Roman" w:eastAsia="標楷體" w:hAnsi="Times New Roman" w:cs="Times New Roman"/>
              </w:rPr>
              <w:t>350 kVA</w:t>
            </w:r>
            <w:r w:rsidRPr="00E24680">
              <w:rPr>
                <w:rFonts w:ascii="Times New Roman" w:eastAsia="標楷體" w:hAnsi="Times New Roman" w:cs="Times New Roman"/>
              </w:rPr>
              <w:t>雙向多功能轉換器模組、開發前述模組整合成</w:t>
            </w:r>
            <w:r w:rsidRPr="00E24680">
              <w:rPr>
                <w:rFonts w:ascii="Times New Roman" w:eastAsia="標楷體" w:hAnsi="Times New Roman" w:cs="Times New Roman"/>
              </w:rPr>
              <w:t>MW</w:t>
            </w:r>
            <w:r w:rsidRPr="00E24680">
              <w:rPr>
                <w:rFonts w:ascii="Times New Roman" w:eastAsia="標楷體" w:hAnsi="Times New Roman" w:cs="Times New Roman"/>
              </w:rPr>
              <w:t>級多功能轉換系統之技術</w:t>
            </w:r>
          </w:p>
          <w:p w:rsidR="00EE6A24" w:rsidRPr="00E24680" w:rsidRDefault="00EE6A24" w:rsidP="00D03AE5">
            <w:pPr>
              <w:pStyle w:val="a3"/>
              <w:numPr>
                <w:ilvl w:val="0"/>
                <w:numId w:val="26"/>
              </w:numPr>
              <w:ind w:leftChars="0"/>
              <w:jc w:val="both"/>
              <w:rPr>
                <w:rFonts w:ascii="Times New Roman" w:eastAsia="標楷體" w:hAnsi="Times New Roman" w:cs="Times New Roman"/>
              </w:rPr>
            </w:pPr>
            <w:r w:rsidRPr="00E24680">
              <w:rPr>
                <w:rFonts w:ascii="Times New Roman" w:eastAsia="標楷體" w:hAnsi="Times New Roman" w:cs="Times New Roman"/>
              </w:rPr>
              <w:t>建置「</w:t>
            </w:r>
            <w:proofErr w:type="gramStart"/>
            <w:r w:rsidRPr="00E24680">
              <w:rPr>
                <w:rFonts w:ascii="Times New Roman" w:eastAsia="標楷體" w:hAnsi="Times New Roman" w:cs="Times New Roman"/>
              </w:rPr>
              <w:t>諧和式交</w:t>
            </w:r>
            <w:proofErr w:type="gramEnd"/>
            <w:r w:rsidRPr="00E24680">
              <w:rPr>
                <w:rFonts w:ascii="Times New Roman" w:eastAsia="標楷體" w:hAnsi="Times New Roman" w:cs="Times New Roman"/>
              </w:rPr>
              <w:t>/</w:t>
            </w:r>
            <w:r>
              <w:rPr>
                <w:rFonts w:ascii="Times New Roman" w:eastAsia="標楷體" w:hAnsi="Times New Roman" w:cs="Times New Roman"/>
              </w:rPr>
              <w:t>直流微電網」，</w:t>
            </w:r>
            <w:r w:rsidRPr="00E24680">
              <w:rPr>
                <w:rFonts w:ascii="Times New Roman" w:eastAsia="標楷體" w:hAnsi="Times New Roman" w:cs="Times New Roman"/>
              </w:rPr>
              <w:t>提升「供電</w:t>
            </w:r>
            <w:r w:rsidRPr="00E24680">
              <w:rPr>
                <w:rFonts w:ascii="Times New Roman" w:eastAsia="標楷體" w:hAnsi="Times New Roman" w:cs="Times New Roman"/>
              </w:rPr>
              <w:t>/</w:t>
            </w:r>
            <w:r w:rsidRPr="00E24680">
              <w:rPr>
                <w:rFonts w:ascii="Times New Roman" w:eastAsia="標楷體" w:hAnsi="Times New Roman" w:cs="Times New Roman"/>
              </w:rPr>
              <w:t>用電效率」。</w:t>
            </w:r>
          </w:p>
        </w:tc>
        <w:tc>
          <w:tcPr>
            <w:tcW w:w="5946" w:type="dxa"/>
            <w:hideMark/>
          </w:tcPr>
          <w:p w:rsidR="00EE6A24" w:rsidRDefault="00EE6A24" w:rsidP="001E25A4">
            <w:pPr>
              <w:pStyle w:val="a3"/>
              <w:widowControl/>
              <w:numPr>
                <w:ilvl w:val="0"/>
                <w:numId w:val="9"/>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350 kVA</w:t>
            </w:r>
            <w:r w:rsidRPr="00EA6611">
              <w:rPr>
                <w:rFonts w:ascii="Times New Roman" w:eastAsia="標楷體" w:hAnsi="Times New Roman" w:cs="Times New Roman"/>
                <w:kern w:val="0"/>
                <w:szCs w:val="24"/>
              </w:rPr>
              <w:t>雙向多功能轉換器模組：可因應電力調度需求，並可獨立運轉供電之功能，例如結合再生能源及儲能市電</w:t>
            </w:r>
            <w:proofErr w:type="gramStart"/>
            <w:r w:rsidRPr="00EA6611">
              <w:rPr>
                <w:rFonts w:ascii="Times New Roman" w:eastAsia="標楷體" w:hAnsi="Times New Roman" w:cs="Times New Roman"/>
                <w:kern w:val="0"/>
                <w:szCs w:val="24"/>
              </w:rPr>
              <w:t>併</w:t>
            </w:r>
            <w:proofErr w:type="gramEnd"/>
            <w:r w:rsidRPr="00EA6611">
              <w:rPr>
                <w:rFonts w:ascii="Times New Roman" w:eastAsia="標楷體" w:hAnsi="Times New Roman" w:cs="Times New Roman"/>
                <w:kern w:val="0"/>
                <w:szCs w:val="24"/>
              </w:rPr>
              <w:t>聯、整流</w:t>
            </w:r>
            <w:proofErr w:type="gramStart"/>
            <w:r w:rsidRPr="00EA6611">
              <w:rPr>
                <w:rFonts w:ascii="Times New Roman" w:eastAsia="標楷體" w:hAnsi="Times New Roman" w:cs="Times New Roman"/>
                <w:kern w:val="0"/>
                <w:szCs w:val="24"/>
              </w:rPr>
              <w:t>兼具功因校正</w:t>
            </w:r>
            <w:proofErr w:type="gramEnd"/>
            <w:r w:rsidRPr="00EA6611">
              <w:rPr>
                <w:rFonts w:ascii="Times New Roman" w:eastAsia="標楷體" w:hAnsi="Times New Roman" w:cs="Times New Roman"/>
                <w:kern w:val="0"/>
                <w:szCs w:val="24"/>
              </w:rPr>
              <w:t>、主動電力濾波、三相功率平衡及</w:t>
            </w:r>
            <w:proofErr w:type="gramStart"/>
            <w:r w:rsidRPr="00EA6611">
              <w:rPr>
                <w:rFonts w:ascii="Times New Roman" w:eastAsia="標楷體" w:hAnsi="Times New Roman" w:cs="Times New Roman"/>
                <w:kern w:val="0"/>
                <w:szCs w:val="24"/>
              </w:rPr>
              <w:t>不</w:t>
            </w:r>
            <w:proofErr w:type="gramEnd"/>
            <w:r w:rsidRPr="00EA6611">
              <w:rPr>
                <w:rFonts w:ascii="Times New Roman" w:eastAsia="標楷體" w:hAnsi="Times New Roman" w:cs="Times New Roman"/>
                <w:kern w:val="0"/>
                <w:szCs w:val="24"/>
              </w:rPr>
              <w:t>斷電，可達交</w:t>
            </w:r>
            <w:r w:rsidRPr="00EA6611">
              <w:rPr>
                <w:rFonts w:ascii="Times New Roman" w:eastAsia="標楷體" w:hAnsi="Times New Roman" w:cs="Times New Roman"/>
                <w:kern w:val="0"/>
                <w:szCs w:val="24"/>
              </w:rPr>
              <w:t>/</w:t>
            </w:r>
            <w:r w:rsidRPr="00EA6611">
              <w:rPr>
                <w:rFonts w:ascii="Times New Roman" w:eastAsia="標楷體" w:hAnsi="Times New Roman" w:cs="Times New Roman"/>
                <w:kern w:val="0"/>
                <w:szCs w:val="24"/>
              </w:rPr>
              <w:t>直流供電，</w:t>
            </w:r>
            <w:proofErr w:type="gramStart"/>
            <w:r w:rsidRPr="00EA6611">
              <w:rPr>
                <w:rFonts w:ascii="Times New Roman" w:eastAsia="標楷體" w:hAnsi="Times New Roman" w:cs="Times New Roman"/>
                <w:kern w:val="0"/>
                <w:szCs w:val="24"/>
              </w:rPr>
              <w:t>諧和式交</w:t>
            </w:r>
            <w:proofErr w:type="gramEnd"/>
            <w:r w:rsidRPr="00EA6611">
              <w:rPr>
                <w:rFonts w:ascii="Times New Roman" w:eastAsia="標楷體" w:hAnsi="Times New Roman" w:cs="Times New Roman"/>
                <w:kern w:val="0"/>
                <w:szCs w:val="24"/>
              </w:rPr>
              <w:t>/</w:t>
            </w:r>
            <w:r w:rsidRPr="00EA6611">
              <w:rPr>
                <w:rFonts w:ascii="Times New Roman" w:eastAsia="標楷體" w:hAnsi="Times New Roman" w:cs="Times New Roman"/>
                <w:kern w:val="0"/>
                <w:szCs w:val="24"/>
              </w:rPr>
              <w:t>直流微電網</w:t>
            </w:r>
          </w:p>
          <w:p w:rsidR="00EE6A24" w:rsidRPr="00EA6611" w:rsidRDefault="00EE6A24" w:rsidP="001E25A4">
            <w:pPr>
              <w:pStyle w:val="a3"/>
              <w:widowControl/>
              <w:numPr>
                <w:ilvl w:val="0"/>
                <w:numId w:val="9"/>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3</w:t>
            </w:r>
            <w:r w:rsidRPr="00EA6611">
              <w:rPr>
                <w:rFonts w:ascii="Times New Roman" w:eastAsia="標楷體" w:hAnsi="Times New Roman" w:cs="Times New Roman"/>
                <w:kern w:val="0"/>
                <w:szCs w:val="24"/>
              </w:rPr>
              <w:t>部</w:t>
            </w:r>
            <w:r w:rsidRPr="00EA6611">
              <w:rPr>
                <w:rFonts w:ascii="Times New Roman" w:eastAsia="標楷體" w:hAnsi="Times New Roman" w:cs="Times New Roman"/>
                <w:kern w:val="0"/>
                <w:szCs w:val="24"/>
              </w:rPr>
              <w:t>350 kVA</w:t>
            </w:r>
            <w:r w:rsidRPr="00EA6611">
              <w:rPr>
                <w:rFonts w:ascii="Times New Roman" w:eastAsia="標楷體" w:hAnsi="Times New Roman" w:cs="Times New Roman"/>
                <w:kern w:val="0"/>
                <w:szCs w:val="24"/>
              </w:rPr>
              <w:t>模組整合成</w:t>
            </w:r>
            <w:r w:rsidRPr="00EA6611">
              <w:rPr>
                <w:rFonts w:ascii="Times New Roman" w:eastAsia="標楷體" w:hAnsi="Times New Roman" w:cs="Times New Roman"/>
                <w:kern w:val="0"/>
                <w:szCs w:val="24"/>
              </w:rPr>
              <w:t>MW</w:t>
            </w:r>
            <w:r w:rsidRPr="00EA6611">
              <w:rPr>
                <w:rFonts w:ascii="Times New Roman" w:eastAsia="標楷體" w:hAnsi="Times New Roman" w:cs="Times New Roman"/>
                <w:kern w:val="0"/>
                <w:szCs w:val="24"/>
              </w:rPr>
              <w:t>級多功能轉換系統之並聯技術與示範</w:t>
            </w:r>
          </w:p>
        </w:tc>
        <w:tc>
          <w:tcPr>
            <w:tcW w:w="750" w:type="dxa"/>
            <w:vAlign w:val="center"/>
            <w:hideMark/>
          </w:tcPr>
          <w:p w:rsidR="00EE6A24" w:rsidRPr="00EA6611" w:rsidRDefault="00EE6A24" w:rsidP="00144CCA">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t>NEP23</w:t>
            </w:r>
          </w:p>
        </w:tc>
      </w:tr>
      <w:tr w:rsidR="00EE6A24" w:rsidRPr="00EA6611" w:rsidTr="00EE6A24">
        <w:trPr>
          <w:trHeight w:val="208"/>
          <w:jc w:val="center"/>
        </w:trPr>
        <w:tc>
          <w:tcPr>
            <w:tcW w:w="503" w:type="dxa"/>
          </w:tcPr>
          <w:p w:rsidR="00EE6A24" w:rsidRPr="00EA6611" w:rsidRDefault="00EE6A24" w:rsidP="00D03AE5">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p>
        </w:tc>
        <w:tc>
          <w:tcPr>
            <w:tcW w:w="1040" w:type="dxa"/>
            <w:noWrap/>
            <w:hideMark/>
          </w:tcPr>
          <w:p w:rsidR="00EE6A24" w:rsidRDefault="00EE6A24">
            <w:r w:rsidRPr="006C234C">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太陽光電廠作為電網輔助服務關鍵技術開發與示範</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Pr="00FA27F0" w:rsidRDefault="00EE6A24" w:rsidP="00D03AE5">
            <w:pPr>
              <w:jc w:val="both"/>
              <w:rPr>
                <w:rFonts w:ascii="Times New Roman" w:eastAsia="標楷體" w:hAnsi="Times New Roman" w:cs="Times New Roman"/>
              </w:rPr>
            </w:pPr>
            <w:proofErr w:type="gramStart"/>
            <w:r w:rsidRPr="00FA27F0">
              <w:rPr>
                <w:rFonts w:ascii="Times New Roman" w:eastAsia="標楷體" w:hAnsi="Times New Roman" w:cs="Times New Roman"/>
              </w:rPr>
              <w:t>以實虛功率</w:t>
            </w:r>
            <w:proofErr w:type="gramEnd"/>
            <w:r w:rsidRPr="00FA27F0">
              <w:rPr>
                <w:rFonts w:ascii="Times New Roman" w:eastAsia="標楷體" w:hAnsi="Times New Roman" w:cs="Times New Roman"/>
              </w:rPr>
              <w:t>控制、</w:t>
            </w:r>
            <w:proofErr w:type="gramStart"/>
            <w:r w:rsidRPr="00FA27F0">
              <w:rPr>
                <w:rFonts w:ascii="Times New Roman" w:eastAsia="標楷體" w:hAnsi="Times New Roman" w:cs="Times New Roman"/>
              </w:rPr>
              <w:t>先進逆變器</w:t>
            </w:r>
            <w:proofErr w:type="gramEnd"/>
            <w:r w:rsidRPr="00FA27F0">
              <w:rPr>
                <w:rFonts w:ascii="Times New Roman" w:eastAsia="標楷體" w:hAnsi="Times New Roman" w:cs="Times New Roman"/>
              </w:rPr>
              <w:t>技術為基礎，發展中大型再生能源電廠作為電網輔助服務之相關功能，例如</w:t>
            </w:r>
            <w:proofErr w:type="gramStart"/>
            <w:r w:rsidRPr="00FA27F0">
              <w:rPr>
                <w:rFonts w:ascii="Times New Roman" w:eastAsia="標楷體" w:hAnsi="Times New Roman" w:cs="Times New Roman"/>
              </w:rPr>
              <w:t>提供提供</w:t>
            </w:r>
            <w:proofErr w:type="gramEnd"/>
            <w:r w:rsidRPr="00FA27F0">
              <w:rPr>
                <w:rFonts w:ascii="Times New Roman" w:eastAsia="標楷體" w:hAnsi="Times New Roman" w:cs="Times New Roman"/>
              </w:rPr>
              <w:t>相似於傳統石化能源電源所提供的輔助服務，以維持電力品質及供電穩定度。</w:t>
            </w:r>
          </w:p>
        </w:tc>
        <w:tc>
          <w:tcPr>
            <w:tcW w:w="5946" w:type="dxa"/>
            <w:hideMark/>
          </w:tcPr>
          <w:p w:rsidR="00EE6A24" w:rsidRDefault="00EE6A24" w:rsidP="001E25A4">
            <w:pPr>
              <w:pStyle w:val="a3"/>
              <w:widowControl/>
              <w:numPr>
                <w:ilvl w:val="0"/>
                <w:numId w:val="10"/>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可提供類似傳統電力且具基本可靠度之輔助服務，如先進變流器技術</w:t>
            </w:r>
          </w:p>
          <w:p w:rsidR="00EE6A24" w:rsidRDefault="00EE6A24" w:rsidP="001E25A4">
            <w:pPr>
              <w:pStyle w:val="a3"/>
              <w:widowControl/>
              <w:numPr>
                <w:ilvl w:val="0"/>
                <w:numId w:val="10"/>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可建立太陽能電廠出力操作靈活性與彈性之技術示範，包括可接受台電調度指令；可測試大型</w:t>
            </w:r>
            <w:proofErr w:type="gramStart"/>
            <w:r w:rsidRPr="00EA6611">
              <w:rPr>
                <w:rFonts w:ascii="Times New Roman" w:eastAsia="標楷體" w:hAnsi="Times New Roman" w:cs="Times New Roman"/>
                <w:kern w:val="0"/>
                <w:szCs w:val="24"/>
              </w:rPr>
              <w:t>太</w:t>
            </w:r>
            <w:proofErr w:type="gramEnd"/>
            <w:r w:rsidRPr="00EA6611">
              <w:rPr>
                <w:rFonts w:ascii="Times New Roman" w:eastAsia="標楷體" w:hAnsi="Times New Roman" w:cs="Times New Roman"/>
                <w:kern w:val="0"/>
                <w:szCs w:val="24"/>
              </w:rPr>
              <w:t>陽光電廠之輔助服務能力</w:t>
            </w:r>
          </w:p>
          <w:p w:rsidR="00EE6A24" w:rsidRPr="00EA6611" w:rsidRDefault="00EE6A24" w:rsidP="001E25A4">
            <w:pPr>
              <w:pStyle w:val="a3"/>
              <w:widowControl/>
              <w:numPr>
                <w:ilvl w:val="0"/>
                <w:numId w:val="10"/>
              </w:numPr>
              <w:ind w:leftChars="0" w:left="284" w:hanging="284"/>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可整合太陽光電、</w:t>
            </w:r>
            <w:proofErr w:type="gramStart"/>
            <w:r w:rsidRPr="00EA6611">
              <w:rPr>
                <w:rFonts w:ascii="Times New Roman" w:eastAsia="標楷體" w:hAnsi="Times New Roman" w:cs="Times New Roman"/>
                <w:kern w:val="0"/>
                <w:szCs w:val="24"/>
              </w:rPr>
              <w:t>風電</w:t>
            </w:r>
            <w:proofErr w:type="gramEnd"/>
            <w:r w:rsidRPr="00EA6611">
              <w:rPr>
                <w:rFonts w:ascii="Times New Roman" w:eastAsia="標楷體" w:hAnsi="Times New Roman" w:cs="Times New Roman"/>
                <w:kern w:val="0"/>
                <w:szCs w:val="24"/>
              </w:rPr>
              <w:t>、儲能及柴油發電之離島智慧能源管理系統</w:t>
            </w:r>
          </w:p>
        </w:tc>
        <w:tc>
          <w:tcPr>
            <w:tcW w:w="750" w:type="dxa"/>
            <w:vAlign w:val="center"/>
            <w:hideMark/>
          </w:tcPr>
          <w:p w:rsidR="00EE6A24" w:rsidRPr="00EA6611" w:rsidRDefault="00EE6A24" w:rsidP="00144CCA">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t>NEP23</w:t>
            </w:r>
          </w:p>
        </w:tc>
      </w:tr>
      <w:tr w:rsidR="00EE6A24" w:rsidRPr="00EA6611" w:rsidTr="00EE6A24">
        <w:trPr>
          <w:trHeight w:val="70"/>
          <w:jc w:val="center"/>
        </w:trPr>
        <w:tc>
          <w:tcPr>
            <w:tcW w:w="503" w:type="dxa"/>
          </w:tcPr>
          <w:p w:rsidR="00EE6A24" w:rsidRPr="00EA6611" w:rsidRDefault="00EE6A24" w:rsidP="00D03AE5">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4</w:t>
            </w:r>
          </w:p>
        </w:tc>
        <w:tc>
          <w:tcPr>
            <w:tcW w:w="1040" w:type="dxa"/>
            <w:noWrap/>
            <w:hideMark/>
          </w:tcPr>
          <w:p w:rsidR="00EE6A24" w:rsidRDefault="00EE6A24">
            <w:r w:rsidRPr="006068CE">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先進強韌型區域微電網系統與關</w:t>
            </w:r>
            <w:r w:rsidRPr="00EA6611">
              <w:rPr>
                <w:rFonts w:ascii="Times New Roman" w:eastAsia="標楷體" w:hAnsi="Times New Roman" w:cs="Times New Roman"/>
                <w:kern w:val="0"/>
                <w:szCs w:val="24"/>
              </w:rPr>
              <w:lastRenderedPageBreak/>
              <w:t>鍵技術</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Default="00EE6A24" w:rsidP="00D03AE5">
            <w:pPr>
              <w:pStyle w:val="a3"/>
              <w:numPr>
                <w:ilvl w:val="0"/>
                <w:numId w:val="26"/>
              </w:numPr>
              <w:ind w:leftChars="0"/>
              <w:jc w:val="both"/>
              <w:rPr>
                <w:rFonts w:ascii="Times New Roman" w:eastAsia="標楷體" w:hAnsi="Times New Roman" w:cs="Times New Roman"/>
              </w:rPr>
            </w:pPr>
            <w:r>
              <w:rPr>
                <w:rFonts w:ascii="Times New Roman" w:eastAsia="標楷體" w:hAnsi="Times New Roman" w:cs="Times New Roman"/>
              </w:rPr>
              <w:lastRenderedPageBreak/>
              <w:t>發展最佳化能源管理演算法並導入緊急運轉策略</w:t>
            </w:r>
          </w:p>
          <w:p w:rsidR="00EE6A24" w:rsidRPr="00E24680" w:rsidRDefault="00EE6A24" w:rsidP="00D03AE5">
            <w:pPr>
              <w:pStyle w:val="a3"/>
              <w:numPr>
                <w:ilvl w:val="0"/>
                <w:numId w:val="26"/>
              </w:numPr>
              <w:ind w:leftChars="0"/>
              <w:jc w:val="both"/>
              <w:rPr>
                <w:rFonts w:ascii="Times New Roman" w:eastAsia="標楷體" w:hAnsi="Times New Roman" w:cs="Times New Roman"/>
              </w:rPr>
            </w:pPr>
            <w:r w:rsidRPr="00E24680">
              <w:rPr>
                <w:rFonts w:ascii="Times New Roman" w:eastAsia="標楷體" w:hAnsi="Times New Roman" w:cs="Times New Roman"/>
              </w:rPr>
              <w:lastRenderedPageBreak/>
              <w:t>輔助電業</w:t>
            </w:r>
            <w:r>
              <w:rPr>
                <w:rFonts w:ascii="Times New Roman" w:eastAsia="標楷體" w:hAnsi="Times New Roman" w:cs="Times New Roman" w:hint="eastAsia"/>
              </w:rPr>
              <w:t>調控</w:t>
            </w:r>
            <w:r w:rsidRPr="00E24680">
              <w:rPr>
                <w:rFonts w:ascii="Times New Roman" w:eastAsia="標楷體" w:hAnsi="Times New Roman" w:cs="Times New Roman"/>
              </w:rPr>
              <w:t>系統電壓與頻率，導入電力輔助服務技術，並加強防災配電技術</w:t>
            </w:r>
            <w:r>
              <w:rPr>
                <w:rFonts w:ascii="Times New Roman" w:eastAsia="標楷體" w:hAnsi="Times New Roman" w:cs="Times New Roman" w:hint="eastAsia"/>
              </w:rPr>
              <w:t>應用</w:t>
            </w:r>
            <w:r w:rsidRPr="00E24680">
              <w:rPr>
                <w:rFonts w:ascii="Times New Roman" w:eastAsia="標楷體" w:hAnsi="Times New Roman" w:cs="Times New Roman"/>
              </w:rPr>
              <w:t>於偏遠地區或離島電力系統。</w:t>
            </w:r>
          </w:p>
        </w:tc>
        <w:tc>
          <w:tcPr>
            <w:tcW w:w="5946" w:type="dxa"/>
            <w:hideMark/>
          </w:tcPr>
          <w:p w:rsidR="00EE6A24" w:rsidRDefault="00EE6A24" w:rsidP="001E25A4">
            <w:pPr>
              <w:pStyle w:val="a3"/>
              <w:widowControl/>
              <w:numPr>
                <w:ilvl w:val="0"/>
                <w:numId w:val="11"/>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lastRenderedPageBreak/>
              <w:t>次世代區域微電網技術：可提升電網強韌性、擴充性、穩定性與運用彈性</w:t>
            </w:r>
          </w:p>
          <w:p w:rsidR="00EE6A24" w:rsidRPr="000F684C" w:rsidRDefault="00EE6A24" w:rsidP="001E25A4">
            <w:pPr>
              <w:pStyle w:val="a3"/>
              <w:widowControl/>
              <w:numPr>
                <w:ilvl w:val="0"/>
                <w:numId w:val="11"/>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lastRenderedPageBreak/>
              <w:t>防災配電技術：可應用於偏遠地區或離島電力系統設計之可增加微電網容納再生能源能力之智慧控制與電力電子技術輔助服務</w:t>
            </w:r>
          </w:p>
        </w:tc>
        <w:tc>
          <w:tcPr>
            <w:tcW w:w="750" w:type="dxa"/>
            <w:vAlign w:val="center"/>
            <w:hideMark/>
          </w:tcPr>
          <w:p w:rsidR="00EE6A24" w:rsidRPr="00EA6611" w:rsidRDefault="00EE6A24" w:rsidP="00144CCA">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lastRenderedPageBreak/>
              <w:t>NEP23</w:t>
            </w:r>
          </w:p>
        </w:tc>
      </w:tr>
      <w:tr w:rsidR="00EE6A24" w:rsidRPr="00EA6611" w:rsidTr="00EE6A24">
        <w:trPr>
          <w:trHeight w:val="1327"/>
          <w:jc w:val="center"/>
        </w:trPr>
        <w:tc>
          <w:tcPr>
            <w:tcW w:w="503" w:type="dxa"/>
          </w:tcPr>
          <w:p w:rsidR="00EE6A24" w:rsidRPr="00EA6611" w:rsidRDefault="00EE6A24" w:rsidP="00D03AE5">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5</w:t>
            </w:r>
          </w:p>
        </w:tc>
        <w:tc>
          <w:tcPr>
            <w:tcW w:w="1040" w:type="dxa"/>
            <w:noWrap/>
            <w:hideMark/>
          </w:tcPr>
          <w:p w:rsidR="00EE6A24" w:rsidRDefault="00EE6A24">
            <w:r w:rsidRPr="006068CE">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區域能源整合調度與電網輔助服務示範</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Pr="00220CC2" w:rsidRDefault="00EE6A24" w:rsidP="00D03AE5">
            <w:pPr>
              <w:jc w:val="both"/>
              <w:rPr>
                <w:rFonts w:ascii="Times New Roman" w:eastAsia="標楷體" w:hAnsi="Times New Roman" w:cs="Times New Roman"/>
              </w:rPr>
            </w:pPr>
            <w:r w:rsidRPr="00220CC2">
              <w:rPr>
                <w:rFonts w:ascii="Times New Roman" w:eastAsia="標楷體" w:hAnsi="Times New Roman" w:cs="Times New Roman"/>
              </w:rPr>
              <w:t>以新電力市場機制與資通訊技術為基礎，開發「配電」等級的電網調度控制技術，並於</w:t>
            </w:r>
            <w:proofErr w:type="gramStart"/>
            <w:r w:rsidRPr="00220CC2">
              <w:rPr>
                <w:rFonts w:ascii="Times New Roman" w:eastAsia="標楷體" w:hAnsi="Times New Roman" w:cs="Times New Roman"/>
              </w:rPr>
              <w:t>沙崙綠能科學</w:t>
            </w:r>
            <w:proofErr w:type="gramEnd"/>
            <w:r w:rsidRPr="00220CC2">
              <w:rPr>
                <w:rFonts w:ascii="Times New Roman" w:eastAsia="標楷體" w:hAnsi="Times New Roman" w:cs="Times New Roman"/>
              </w:rPr>
              <w:t>城推動以虛擬電廠供給區域電網輔助服務之示範。</w:t>
            </w:r>
          </w:p>
        </w:tc>
        <w:tc>
          <w:tcPr>
            <w:tcW w:w="5946" w:type="dxa"/>
            <w:hideMark/>
          </w:tcPr>
          <w:p w:rsidR="00EE6A24" w:rsidRDefault="00EE6A24" w:rsidP="001E25A4">
            <w:pPr>
              <w:pStyle w:val="a3"/>
              <w:widowControl/>
              <w:numPr>
                <w:ilvl w:val="0"/>
                <w:numId w:val="12"/>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配電等級電網調度控制技術：可有效整合</w:t>
            </w:r>
            <w:proofErr w:type="gramStart"/>
            <w:r w:rsidRPr="000F684C">
              <w:rPr>
                <w:rFonts w:ascii="Times New Roman" w:eastAsia="標楷體" w:hAnsi="Times New Roman" w:cs="Times New Roman"/>
                <w:kern w:val="0"/>
                <w:szCs w:val="24"/>
              </w:rPr>
              <w:t>分散式創電</w:t>
            </w:r>
            <w:r>
              <w:rPr>
                <w:rFonts w:ascii="Times New Roman" w:eastAsia="標楷體" w:hAnsi="Times New Roman" w:cs="Times New Roman" w:hint="eastAsia"/>
                <w:kern w:val="0"/>
                <w:szCs w:val="24"/>
              </w:rPr>
              <w:t>/</w:t>
            </w:r>
            <w:r w:rsidRPr="000F684C">
              <w:rPr>
                <w:rFonts w:ascii="Times New Roman" w:eastAsia="標楷體" w:hAnsi="Times New Roman" w:cs="Times New Roman"/>
                <w:kern w:val="0"/>
                <w:szCs w:val="24"/>
              </w:rPr>
              <w:t>儲電</w:t>
            </w:r>
            <w:proofErr w:type="gramEnd"/>
            <w:r>
              <w:rPr>
                <w:rFonts w:ascii="Times New Roman" w:eastAsia="標楷體" w:hAnsi="Times New Roman" w:cs="Times New Roman" w:hint="eastAsia"/>
                <w:kern w:val="0"/>
                <w:szCs w:val="24"/>
              </w:rPr>
              <w:t>/</w:t>
            </w:r>
            <w:r w:rsidRPr="000F684C">
              <w:rPr>
                <w:rFonts w:ascii="Times New Roman" w:eastAsia="標楷體" w:hAnsi="Times New Roman" w:cs="Times New Roman"/>
                <w:kern w:val="0"/>
                <w:szCs w:val="24"/>
              </w:rPr>
              <w:t>用戶</w:t>
            </w:r>
            <w:r>
              <w:rPr>
                <w:rFonts w:ascii="Times New Roman" w:eastAsia="標楷體" w:hAnsi="Times New Roman" w:cs="Times New Roman" w:hint="eastAsia"/>
                <w:kern w:val="0"/>
                <w:szCs w:val="24"/>
              </w:rPr>
              <w:t>之</w:t>
            </w:r>
            <w:r w:rsidRPr="000F684C">
              <w:rPr>
                <w:rFonts w:ascii="Times New Roman" w:eastAsia="標楷體" w:hAnsi="Times New Roman" w:cs="Times New Roman"/>
                <w:kern w:val="0"/>
                <w:szCs w:val="24"/>
              </w:rPr>
              <w:t>管理系統</w:t>
            </w:r>
          </w:p>
          <w:p w:rsidR="00EE6A24" w:rsidRDefault="00EE6A24" w:rsidP="001E25A4">
            <w:pPr>
              <w:pStyle w:val="a3"/>
              <w:widowControl/>
              <w:numPr>
                <w:ilvl w:val="0"/>
                <w:numId w:val="12"/>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區域輔助服務及電能調度技術：可提升整體能源系統應用靈活性、強化區域電網強健性、提升電能使用效率與維持電網供電可靠度</w:t>
            </w:r>
          </w:p>
          <w:p w:rsidR="00EE6A24" w:rsidRDefault="00EE6A24" w:rsidP="001E25A4">
            <w:pPr>
              <w:pStyle w:val="a3"/>
              <w:widowControl/>
              <w:numPr>
                <w:ilvl w:val="0"/>
                <w:numId w:val="12"/>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主動式配電等級電網控制系統：可配合創新商業模式、整合資通訊與監控系統、電力調度與電能管理及預測</w:t>
            </w:r>
          </w:p>
          <w:p w:rsidR="00EE6A24" w:rsidRPr="000F684C" w:rsidRDefault="00EE6A24" w:rsidP="001E25A4">
            <w:pPr>
              <w:pStyle w:val="a3"/>
              <w:widowControl/>
              <w:numPr>
                <w:ilvl w:val="0"/>
                <w:numId w:val="12"/>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智慧化決策演算法：</w:t>
            </w:r>
            <w:proofErr w:type="gramStart"/>
            <w:r w:rsidRPr="000F684C">
              <w:rPr>
                <w:rFonts w:ascii="Times New Roman" w:eastAsia="標楷體" w:hAnsi="Times New Roman" w:cs="Times New Roman"/>
                <w:kern w:val="0"/>
                <w:szCs w:val="24"/>
              </w:rPr>
              <w:t>可整合資</w:t>
            </w:r>
            <w:proofErr w:type="gramEnd"/>
            <w:r w:rsidRPr="000F684C">
              <w:rPr>
                <w:rFonts w:ascii="Times New Roman" w:eastAsia="標楷體" w:hAnsi="Times New Roman" w:cs="Times New Roman"/>
                <w:kern w:val="0"/>
                <w:szCs w:val="24"/>
              </w:rPr>
              <w:t>通訊網絡與相關電力設備即時運轉狀態資料、做為區域電能管理與調度控制核心、於系統內即時監控必要設備等</w:t>
            </w:r>
          </w:p>
        </w:tc>
        <w:tc>
          <w:tcPr>
            <w:tcW w:w="750" w:type="dxa"/>
            <w:vAlign w:val="center"/>
            <w:hideMark/>
          </w:tcPr>
          <w:p w:rsidR="00EE6A24" w:rsidRPr="00EA6611" w:rsidRDefault="00EE6A24" w:rsidP="00144CCA">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t>NEP23</w:t>
            </w:r>
          </w:p>
        </w:tc>
      </w:tr>
      <w:tr w:rsidR="00EE6A24" w:rsidRPr="00EA6611" w:rsidTr="00EE6A24">
        <w:trPr>
          <w:trHeight w:val="70"/>
          <w:jc w:val="center"/>
        </w:trPr>
        <w:tc>
          <w:tcPr>
            <w:tcW w:w="503" w:type="dxa"/>
          </w:tcPr>
          <w:p w:rsidR="00EE6A24" w:rsidRPr="00EA6611" w:rsidRDefault="00EE6A24" w:rsidP="00D03AE5">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6</w:t>
            </w:r>
          </w:p>
        </w:tc>
        <w:tc>
          <w:tcPr>
            <w:tcW w:w="1040" w:type="dxa"/>
            <w:noWrap/>
            <w:hideMark/>
          </w:tcPr>
          <w:p w:rsidR="00EE6A24" w:rsidRDefault="00EE6A24">
            <w:r w:rsidRPr="006068CE">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新世代再生能源與電力系統之整合調度、可靠度與穩定度平台</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Pr="00E24680" w:rsidRDefault="00EE6A24" w:rsidP="00D03AE5">
            <w:pPr>
              <w:jc w:val="both"/>
              <w:rPr>
                <w:rFonts w:ascii="Times New Roman" w:eastAsia="標楷體" w:hAnsi="Times New Roman" w:cs="Times New Roman"/>
              </w:rPr>
            </w:pPr>
            <w:r w:rsidRPr="00E24680">
              <w:rPr>
                <w:rFonts w:ascii="Times New Roman" w:eastAsia="標楷體" w:hAnsi="Times New Roman" w:cs="Times New Roman"/>
              </w:rPr>
              <w:t>建立本系統平台及應用調度軟體，以因應大量再生能源</w:t>
            </w:r>
            <w:proofErr w:type="gramStart"/>
            <w:r w:rsidRPr="00E24680">
              <w:rPr>
                <w:rFonts w:ascii="Times New Roman" w:eastAsia="標楷體" w:hAnsi="Times New Roman" w:cs="Times New Roman"/>
              </w:rPr>
              <w:t>併</w:t>
            </w:r>
            <w:proofErr w:type="gramEnd"/>
            <w:r w:rsidRPr="00E24680">
              <w:rPr>
                <w:rFonts w:ascii="Times New Roman" w:eastAsia="標楷體" w:hAnsi="Times New Roman" w:cs="Times New Roman"/>
              </w:rPr>
              <w:t>網對電力系統調度運轉之衝擊，強化供電品質、系統穩定度與可靠度，提升再生能源之滲透率。</w:t>
            </w:r>
          </w:p>
        </w:tc>
        <w:tc>
          <w:tcPr>
            <w:tcW w:w="5946" w:type="dxa"/>
            <w:hideMark/>
          </w:tcPr>
          <w:p w:rsidR="00EE6A24" w:rsidRPr="000F684C" w:rsidRDefault="00EE6A24" w:rsidP="001E25A4">
            <w:pPr>
              <w:pStyle w:val="a3"/>
              <w:widowControl/>
              <w:numPr>
                <w:ilvl w:val="0"/>
                <w:numId w:val="14"/>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兼具經濟性、穩定性與可靠性之機組調度應用軟體系統：可配合再生能源出力預測、可調度迅速啟動、高</w:t>
            </w:r>
            <w:proofErr w:type="gramStart"/>
            <w:r w:rsidRPr="000F684C">
              <w:rPr>
                <w:rFonts w:ascii="Times New Roman" w:eastAsia="標楷體" w:hAnsi="Times New Roman" w:cs="Times New Roman"/>
                <w:kern w:val="0"/>
                <w:szCs w:val="24"/>
              </w:rPr>
              <w:t>升載率與降載率</w:t>
            </w:r>
            <w:proofErr w:type="gramEnd"/>
            <w:r w:rsidRPr="000F684C">
              <w:rPr>
                <w:rFonts w:ascii="Times New Roman" w:eastAsia="標楷體" w:hAnsi="Times New Roman" w:cs="Times New Roman"/>
                <w:kern w:val="0"/>
                <w:szCs w:val="24"/>
              </w:rPr>
              <w:t>機組、與儲能裝置等設備</w:t>
            </w:r>
          </w:p>
          <w:p w:rsidR="00EE6A24" w:rsidRPr="000F684C" w:rsidRDefault="00EE6A24" w:rsidP="001E25A4">
            <w:pPr>
              <w:pStyle w:val="a3"/>
              <w:widowControl/>
              <w:numPr>
                <w:ilvl w:val="0"/>
                <w:numId w:val="14"/>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即時模擬技術：可有效運轉與管理高占比再生能源電力系統及發覺潛在問題</w:t>
            </w:r>
          </w:p>
          <w:p w:rsidR="00EE6A24" w:rsidRPr="000F684C" w:rsidRDefault="00EE6A24" w:rsidP="001E25A4">
            <w:pPr>
              <w:pStyle w:val="a3"/>
              <w:widowControl/>
              <w:numPr>
                <w:ilvl w:val="0"/>
                <w:numId w:val="14"/>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高占比再生能源發電業之現代化調度工具：以機器學習為主且適用於不同預測尺度與區域之出力預測</w:t>
            </w:r>
          </w:p>
          <w:p w:rsidR="00EE6A24" w:rsidRDefault="00EE6A24" w:rsidP="001E25A4">
            <w:pPr>
              <w:pStyle w:val="a3"/>
              <w:widowControl/>
              <w:numPr>
                <w:ilvl w:val="0"/>
                <w:numId w:val="14"/>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再生能源發電即時控制策略：可有效穩定個別區域與全系統之電壓與頻率，確保系統安全性</w:t>
            </w:r>
          </w:p>
          <w:p w:rsidR="00EE6A24" w:rsidRPr="000F684C" w:rsidRDefault="00EE6A24" w:rsidP="001E25A4">
            <w:pPr>
              <w:pStyle w:val="a3"/>
              <w:widowControl/>
              <w:numPr>
                <w:ilvl w:val="0"/>
                <w:numId w:val="14"/>
              </w:numPr>
              <w:ind w:leftChars="0" w:left="284" w:hanging="284"/>
              <w:jc w:val="both"/>
              <w:rPr>
                <w:rFonts w:ascii="Times New Roman" w:eastAsia="標楷體" w:hAnsi="Times New Roman" w:cs="Times New Roman"/>
                <w:kern w:val="0"/>
                <w:szCs w:val="24"/>
              </w:rPr>
            </w:pPr>
            <w:r w:rsidRPr="000F684C">
              <w:rPr>
                <w:rFonts w:ascii="Times New Roman" w:eastAsia="標楷體" w:hAnsi="Times New Roman" w:cs="Times New Roman"/>
                <w:kern w:val="0"/>
                <w:szCs w:val="24"/>
              </w:rPr>
              <w:t>提升再生能源滲透率及調控系統電壓之機制</w:t>
            </w:r>
          </w:p>
        </w:tc>
        <w:tc>
          <w:tcPr>
            <w:tcW w:w="750" w:type="dxa"/>
            <w:vAlign w:val="center"/>
            <w:hideMark/>
          </w:tcPr>
          <w:p w:rsidR="00EE6A24" w:rsidRPr="00EA6611" w:rsidRDefault="00EE6A24" w:rsidP="00144CCA">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t>NEP23</w:t>
            </w:r>
          </w:p>
        </w:tc>
      </w:tr>
      <w:tr w:rsidR="00EE6A24" w:rsidRPr="00EA6611" w:rsidTr="00EE6A24">
        <w:trPr>
          <w:trHeight w:val="70"/>
          <w:jc w:val="center"/>
        </w:trPr>
        <w:tc>
          <w:tcPr>
            <w:tcW w:w="503" w:type="dxa"/>
          </w:tcPr>
          <w:p w:rsidR="00EE6A24" w:rsidRPr="00EA6611" w:rsidRDefault="00EE6A24" w:rsidP="00D03AE5">
            <w:pPr>
              <w:widowControl/>
              <w:jc w:val="center"/>
              <w:rPr>
                <w:rFonts w:ascii="Times New Roman" w:eastAsia="標楷體" w:hAnsi="Times New Roman" w:cs="Times New Roman"/>
                <w:kern w:val="0"/>
                <w:szCs w:val="24"/>
              </w:rPr>
            </w:pPr>
            <w:r>
              <w:lastRenderedPageBreak/>
              <w:br w:type="page"/>
            </w:r>
            <w:r>
              <w:rPr>
                <w:rFonts w:ascii="Times New Roman" w:eastAsia="標楷體" w:hAnsi="Times New Roman" w:cs="Times New Roman" w:hint="eastAsia"/>
                <w:kern w:val="0"/>
                <w:szCs w:val="24"/>
              </w:rPr>
              <w:t>7</w:t>
            </w:r>
          </w:p>
        </w:tc>
        <w:tc>
          <w:tcPr>
            <w:tcW w:w="1040" w:type="dxa"/>
            <w:noWrap/>
            <w:hideMark/>
          </w:tcPr>
          <w:p w:rsidR="00EE6A24" w:rsidRDefault="00EE6A24">
            <w:r w:rsidRPr="00A04C9C">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用戶側再生能源與用電管理及需量聚合服務平台</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Pr="00E24680" w:rsidRDefault="00EE6A24" w:rsidP="00D03AE5">
            <w:pPr>
              <w:jc w:val="both"/>
              <w:rPr>
                <w:rFonts w:ascii="Times New Roman" w:eastAsia="標楷體" w:hAnsi="Times New Roman" w:cs="Times New Roman"/>
              </w:rPr>
            </w:pPr>
            <w:r w:rsidRPr="00E24680">
              <w:rPr>
                <w:rFonts w:ascii="Times New Roman" w:eastAsia="標楷體" w:hAnsi="Times New Roman" w:cs="Times New Roman"/>
              </w:rPr>
              <w:t>研發針對分散式能源及需量反應為標的之</w:t>
            </w:r>
            <w:r w:rsidRPr="00E24680">
              <w:rPr>
                <w:rFonts w:ascii="Times New Roman" w:eastAsia="標楷體" w:hAnsi="Times New Roman" w:cs="Times New Roman"/>
              </w:rPr>
              <w:t xml:space="preserve">CIM (Common Information Model) </w:t>
            </w:r>
            <w:r w:rsidRPr="00E24680">
              <w:rPr>
                <w:rFonts w:ascii="Times New Roman" w:eastAsia="標楷體" w:hAnsi="Times New Roman" w:cs="Times New Roman"/>
              </w:rPr>
              <w:t>共通資訊模型，簡化整合複雜度，整合既有系統，及未來新研發系統。</w:t>
            </w:r>
          </w:p>
        </w:tc>
        <w:tc>
          <w:tcPr>
            <w:tcW w:w="5946" w:type="dxa"/>
            <w:hideMark/>
          </w:tcPr>
          <w:p w:rsidR="00EE6A24" w:rsidRPr="00AB0DC1" w:rsidRDefault="00EE6A24" w:rsidP="001E25A4">
            <w:pPr>
              <w:pStyle w:val="a3"/>
              <w:widowControl/>
              <w:numPr>
                <w:ilvl w:val="0"/>
                <w:numId w:val="16"/>
              </w:numPr>
              <w:ind w:leftChars="0" w:left="284" w:hanging="284"/>
              <w:jc w:val="both"/>
              <w:rPr>
                <w:rFonts w:ascii="Times New Roman" w:eastAsia="標楷體" w:hAnsi="Times New Roman" w:cs="Times New Roman"/>
                <w:kern w:val="0"/>
                <w:szCs w:val="24"/>
              </w:rPr>
            </w:pPr>
            <w:r w:rsidRPr="00AB0DC1">
              <w:rPr>
                <w:rFonts w:ascii="Times New Roman" w:eastAsia="標楷體" w:hAnsi="Times New Roman" w:cs="Times New Roman"/>
                <w:kern w:val="0"/>
                <w:szCs w:val="24"/>
              </w:rPr>
              <w:t>可針對分散式能源及需量反應為標的之共通資訊模型</w:t>
            </w:r>
            <w:r w:rsidRPr="00AB0DC1">
              <w:rPr>
                <w:rFonts w:ascii="Times New Roman" w:eastAsia="標楷體" w:hAnsi="Times New Roman" w:cs="Times New Roman"/>
                <w:kern w:val="0"/>
                <w:szCs w:val="24"/>
              </w:rPr>
              <w:t>(Common Information Model, CIM)</w:t>
            </w:r>
          </w:p>
          <w:p w:rsidR="00EE6A24" w:rsidRDefault="00EE6A24" w:rsidP="001E25A4">
            <w:pPr>
              <w:pStyle w:val="a3"/>
              <w:widowControl/>
              <w:numPr>
                <w:ilvl w:val="0"/>
                <w:numId w:val="16"/>
              </w:numPr>
              <w:ind w:leftChars="0" w:left="284" w:hanging="284"/>
              <w:jc w:val="both"/>
              <w:rPr>
                <w:rFonts w:ascii="Times New Roman" w:eastAsia="標楷體" w:hAnsi="Times New Roman" w:cs="Times New Roman"/>
                <w:kern w:val="0"/>
                <w:szCs w:val="24"/>
              </w:rPr>
            </w:pPr>
            <w:r w:rsidRPr="00AB0DC1">
              <w:rPr>
                <w:rFonts w:ascii="Times New Roman" w:eastAsia="標楷體" w:hAnsi="Times New Roman" w:cs="Times New Roman"/>
                <w:kern w:val="0"/>
                <w:szCs w:val="24"/>
              </w:rPr>
              <w:t>供需雙向共通資訊模型</w:t>
            </w:r>
            <w:r w:rsidRPr="00AB0DC1">
              <w:rPr>
                <w:rFonts w:ascii="Times New Roman" w:eastAsia="標楷體" w:hAnsi="Times New Roman" w:cs="Times New Roman"/>
                <w:kern w:val="0"/>
                <w:szCs w:val="24"/>
              </w:rPr>
              <w:t>(Distributed Energy Resource - Demand Energy Response, DER-CIM)</w:t>
            </w:r>
          </w:p>
          <w:p w:rsidR="00EE6A24" w:rsidRPr="00AB0DC1" w:rsidRDefault="00EE6A24" w:rsidP="001E25A4">
            <w:pPr>
              <w:pStyle w:val="a3"/>
              <w:widowControl/>
              <w:numPr>
                <w:ilvl w:val="0"/>
                <w:numId w:val="16"/>
              </w:numPr>
              <w:ind w:leftChars="0" w:left="284" w:hanging="284"/>
              <w:jc w:val="both"/>
              <w:rPr>
                <w:rFonts w:ascii="Times New Roman" w:eastAsia="標楷體" w:hAnsi="Times New Roman" w:cs="Times New Roman"/>
                <w:kern w:val="0"/>
                <w:szCs w:val="24"/>
              </w:rPr>
            </w:pPr>
            <w:r w:rsidRPr="00AB0DC1">
              <w:rPr>
                <w:rFonts w:ascii="Times New Roman" w:eastAsia="標楷體" w:hAnsi="Times New Roman" w:cs="Times New Roman"/>
                <w:kern w:val="0"/>
                <w:szCs w:val="24"/>
              </w:rPr>
              <w:t>創新能源聚合商</w:t>
            </w:r>
            <w:r w:rsidRPr="00AB0DC1">
              <w:rPr>
                <w:rFonts w:ascii="Times New Roman" w:eastAsia="標楷體" w:hAnsi="Times New Roman" w:cs="Times New Roman"/>
                <w:kern w:val="0"/>
                <w:szCs w:val="24"/>
              </w:rPr>
              <w:t>(Energy Resources Aggregator)</w:t>
            </w:r>
            <w:r w:rsidRPr="00AB0DC1">
              <w:rPr>
                <w:rFonts w:ascii="Times New Roman" w:eastAsia="標楷體" w:hAnsi="Times New Roman" w:cs="Times New Roman"/>
                <w:kern w:val="0"/>
                <w:szCs w:val="24"/>
              </w:rPr>
              <w:t>產業</w:t>
            </w:r>
          </w:p>
        </w:tc>
        <w:tc>
          <w:tcPr>
            <w:tcW w:w="750" w:type="dxa"/>
            <w:vAlign w:val="center"/>
            <w:hideMark/>
          </w:tcPr>
          <w:p w:rsidR="00EE6A24" w:rsidRPr="00EA6611" w:rsidRDefault="00EE6A24" w:rsidP="00144CCA">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t>NEP23</w:t>
            </w:r>
          </w:p>
        </w:tc>
      </w:tr>
      <w:tr w:rsidR="00EE6A24" w:rsidRPr="00EA6611" w:rsidTr="00EE6A24">
        <w:trPr>
          <w:trHeight w:val="1265"/>
          <w:jc w:val="center"/>
        </w:trPr>
        <w:tc>
          <w:tcPr>
            <w:tcW w:w="503" w:type="dxa"/>
          </w:tcPr>
          <w:p w:rsidR="00EE6A24" w:rsidRPr="00EA6611" w:rsidRDefault="00EE6A24" w:rsidP="00D03AE5">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8</w:t>
            </w:r>
          </w:p>
        </w:tc>
        <w:tc>
          <w:tcPr>
            <w:tcW w:w="1040" w:type="dxa"/>
            <w:noWrap/>
            <w:hideMark/>
          </w:tcPr>
          <w:p w:rsidR="00EE6A24" w:rsidRDefault="00EE6A24">
            <w:r w:rsidRPr="00A04C9C">
              <w:rPr>
                <w:rFonts w:ascii="Times New Roman" w:eastAsia="標楷體" w:hAnsi="Times New Roman" w:cs="Times New Roman" w:hint="eastAsia"/>
                <w:kern w:val="0"/>
                <w:szCs w:val="24"/>
              </w:rPr>
              <w:t>智慧電網</w:t>
            </w:r>
          </w:p>
        </w:tc>
        <w:tc>
          <w:tcPr>
            <w:tcW w:w="1869" w:type="dxa"/>
            <w:hideMark/>
          </w:tcPr>
          <w:p w:rsidR="00EE6A24" w:rsidRPr="00EA6611" w:rsidRDefault="00EE6A24" w:rsidP="00D03AE5">
            <w:pPr>
              <w:widowControl/>
              <w:jc w:val="both"/>
              <w:rPr>
                <w:rFonts w:ascii="Times New Roman" w:eastAsia="標楷體" w:hAnsi="Times New Roman" w:cs="Times New Roman"/>
                <w:kern w:val="0"/>
                <w:szCs w:val="24"/>
              </w:rPr>
            </w:pPr>
            <w:r w:rsidRPr="00EA6611">
              <w:rPr>
                <w:rFonts w:ascii="Times New Roman" w:eastAsia="標楷體" w:hAnsi="Times New Roman" w:cs="Times New Roman"/>
                <w:kern w:val="0"/>
                <w:szCs w:val="24"/>
              </w:rPr>
              <w:t>智慧電表通訊效能暨資訊安全驗證平台</w:t>
            </w:r>
            <w:r w:rsidRPr="002A09ED">
              <w:rPr>
                <w:rFonts w:ascii="Times New Roman" w:eastAsia="標楷體" w:hAnsi="Times New Roman" w:cs="Times New Roman" w:hint="eastAsia"/>
                <w:b/>
                <w:color w:val="FF0000"/>
                <w:kern w:val="0"/>
                <w:szCs w:val="24"/>
              </w:rPr>
              <w:t>(</w:t>
            </w:r>
            <w:r w:rsidRPr="002A09ED">
              <w:rPr>
                <w:rFonts w:ascii="Times New Roman" w:eastAsia="標楷體" w:hAnsi="Times New Roman" w:cs="Times New Roman" w:hint="eastAsia"/>
                <w:b/>
                <w:color w:val="FF0000"/>
                <w:kern w:val="0"/>
                <w:szCs w:val="24"/>
              </w:rPr>
              <w:t>需有產業先期投入人力、資金或設備</w:t>
            </w:r>
            <w:r>
              <w:rPr>
                <w:rFonts w:ascii="Times New Roman" w:eastAsia="標楷體" w:hAnsi="Times New Roman" w:cs="Times New Roman" w:hint="eastAsia"/>
                <w:b/>
                <w:color w:val="FF0000"/>
                <w:kern w:val="0"/>
                <w:szCs w:val="24"/>
              </w:rPr>
              <w:t>；可配合國營事業研究需求</w:t>
            </w:r>
            <w:r w:rsidRPr="002A09ED">
              <w:rPr>
                <w:rFonts w:ascii="Times New Roman" w:eastAsia="標楷體" w:hAnsi="Times New Roman" w:cs="Times New Roman" w:hint="eastAsia"/>
                <w:b/>
                <w:color w:val="FF0000"/>
                <w:kern w:val="0"/>
                <w:szCs w:val="24"/>
              </w:rPr>
              <w:t>)</w:t>
            </w:r>
          </w:p>
        </w:tc>
        <w:tc>
          <w:tcPr>
            <w:tcW w:w="3681" w:type="dxa"/>
          </w:tcPr>
          <w:p w:rsidR="00EE6A24" w:rsidRPr="009040A8" w:rsidRDefault="00EE6A24" w:rsidP="00D03AE5">
            <w:pPr>
              <w:jc w:val="both"/>
              <w:rPr>
                <w:rFonts w:ascii="Times New Roman" w:eastAsia="標楷體" w:hAnsi="Times New Roman" w:cs="Times New Roman"/>
              </w:rPr>
            </w:pPr>
            <w:r w:rsidRPr="009040A8">
              <w:rPr>
                <w:rFonts w:ascii="Times New Roman" w:eastAsia="標楷體" w:hAnsi="Times New Roman" w:cs="Times New Roman"/>
              </w:rPr>
              <w:t>建置本系統驗證平台及技術、制定測試案例、評估指標與測試標準，於實際場域驗證．以提高智慧電表通訊系統效能</w:t>
            </w:r>
            <w:r w:rsidRPr="009040A8">
              <w:rPr>
                <w:rFonts w:ascii="Times New Roman" w:eastAsia="標楷體" w:hAnsi="Times New Roman" w:cs="Times New Roman"/>
              </w:rPr>
              <w:t>/</w:t>
            </w:r>
            <w:r w:rsidRPr="009040A8">
              <w:rPr>
                <w:rFonts w:ascii="Times New Roman" w:eastAsia="標楷體" w:hAnsi="Times New Roman" w:cs="Times New Roman"/>
              </w:rPr>
              <w:t>可靠度</w:t>
            </w:r>
            <w:r w:rsidRPr="009040A8">
              <w:rPr>
                <w:rFonts w:ascii="Times New Roman" w:eastAsia="標楷體" w:hAnsi="Times New Roman" w:cs="Times New Roman"/>
              </w:rPr>
              <w:t>/</w:t>
            </w:r>
            <w:r w:rsidRPr="009040A8">
              <w:rPr>
                <w:rFonts w:ascii="Times New Roman" w:eastAsia="標楷體" w:hAnsi="Times New Roman" w:cs="Times New Roman"/>
              </w:rPr>
              <w:t>頻譜效率</w:t>
            </w:r>
            <w:r w:rsidRPr="009040A8">
              <w:rPr>
                <w:rFonts w:ascii="Times New Roman" w:eastAsia="標楷體" w:hAnsi="Times New Roman" w:cs="Times New Roman"/>
              </w:rPr>
              <w:t>/</w:t>
            </w:r>
            <w:r w:rsidRPr="009040A8">
              <w:rPr>
                <w:rFonts w:ascii="Times New Roman" w:eastAsia="標楷體" w:hAnsi="Times New Roman" w:cs="Times New Roman"/>
              </w:rPr>
              <w:t>資訊安全。</w:t>
            </w:r>
          </w:p>
        </w:tc>
        <w:tc>
          <w:tcPr>
            <w:tcW w:w="5946" w:type="dxa"/>
            <w:hideMark/>
          </w:tcPr>
          <w:p w:rsidR="00EE6A24" w:rsidRPr="00AB0DC1" w:rsidRDefault="00EE6A24" w:rsidP="001E25A4">
            <w:pPr>
              <w:pStyle w:val="a3"/>
              <w:widowControl/>
              <w:numPr>
                <w:ilvl w:val="0"/>
                <w:numId w:val="18"/>
              </w:numPr>
              <w:ind w:leftChars="0" w:left="284" w:hanging="284"/>
              <w:jc w:val="both"/>
              <w:rPr>
                <w:rFonts w:ascii="Times New Roman" w:eastAsia="標楷體" w:hAnsi="Times New Roman" w:cs="Times New Roman"/>
                <w:kern w:val="0"/>
                <w:szCs w:val="24"/>
              </w:rPr>
            </w:pPr>
            <w:r w:rsidRPr="00AB0DC1">
              <w:rPr>
                <w:rFonts w:ascii="Times New Roman" w:eastAsia="標楷體" w:hAnsi="Times New Roman" w:cs="Times New Roman"/>
                <w:kern w:val="0"/>
                <w:szCs w:val="24"/>
              </w:rPr>
              <w:t>可建立智慧電表通訊效能、可靠度、頻譜效率與資訊安全之技術與驗證平台</w:t>
            </w:r>
          </w:p>
          <w:p w:rsidR="00EE6A24" w:rsidRPr="00AB0DC1" w:rsidRDefault="00EE6A24" w:rsidP="001E25A4">
            <w:pPr>
              <w:pStyle w:val="a3"/>
              <w:widowControl/>
              <w:numPr>
                <w:ilvl w:val="0"/>
                <w:numId w:val="18"/>
              </w:numPr>
              <w:ind w:leftChars="0" w:left="284" w:hanging="284"/>
              <w:jc w:val="both"/>
              <w:rPr>
                <w:rFonts w:ascii="Times New Roman" w:eastAsia="標楷體" w:hAnsi="Times New Roman" w:cs="Times New Roman"/>
                <w:kern w:val="0"/>
                <w:szCs w:val="24"/>
              </w:rPr>
            </w:pPr>
            <w:r w:rsidRPr="00AB0DC1">
              <w:rPr>
                <w:rFonts w:ascii="Times New Roman" w:eastAsia="標楷體" w:hAnsi="Times New Roman" w:cs="Times New Roman"/>
                <w:kern w:val="0"/>
                <w:szCs w:val="24"/>
              </w:rPr>
              <w:t>可驗證國家強制性法規測試、通訊系統效能</w:t>
            </w:r>
            <w:proofErr w:type="gramStart"/>
            <w:r w:rsidRPr="00AB0DC1">
              <w:rPr>
                <w:rFonts w:ascii="Times New Roman" w:eastAsia="標楷體" w:hAnsi="Times New Roman" w:cs="Times New Roman"/>
                <w:kern w:val="0"/>
                <w:szCs w:val="24"/>
              </w:rPr>
              <w:t>與資安測試</w:t>
            </w:r>
            <w:proofErr w:type="gramEnd"/>
            <w:r w:rsidRPr="00AB0DC1">
              <w:rPr>
                <w:rFonts w:ascii="Times New Roman" w:eastAsia="標楷體" w:hAnsi="Times New Roman" w:cs="Times New Roman"/>
                <w:kern w:val="0"/>
                <w:szCs w:val="24"/>
              </w:rPr>
              <w:t>及頻譜效率等</w:t>
            </w:r>
          </w:p>
          <w:p w:rsidR="00EE6A24" w:rsidRDefault="00EE6A24" w:rsidP="001E25A4">
            <w:pPr>
              <w:pStyle w:val="a3"/>
              <w:widowControl/>
              <w:numPr>
                <w:ilvl w:val="0"/>
                <w:numId w:val="18"/>
              </w:numPr>
              <w:ind w:leftChars="0" w:left="284" w:hanging="284"/>
              <w:jc w:val="both"/>
              <w:rPr>
                <w:rFonts w:ascii="Times New Roman" w:eastAsia="標楷體" w:hAnsi="Times New Roman" w:cs="Times New Roman"/>
                <w:kern w:val="0"/>
                <w:szCs w:val="24"/>
              </w:rPr>
            </w:pPr>
            <w:r w:rsidRPr="00AB0DC1">
              <w:rPr>
                <w:rFonts w:ascii="Times New Roman" w:eastAsia="標楷體" w:hAnsi="Times New Roman" w:cs="Times New Roman"/>
                <w:kern w:val="0"/>
                <w:szCs w:val="24"/>
              </w:rPr>
              <w:t>可建立智慧</w:t>
            </w:r>
            <w:proofErr w:type="gramStart"/>
            <w:r w:rsidRPr="00AB0DC1">
              <w:rPr>
                <w:rFonts w:ascii="Times New Roman" w:eastAsia="標楷體" w:hAnsi="Times New Roman" w:cs="Times New Roman"/>
                <w:kern w:val="0"/>
                <w:szCs w:val="24"/>
              </w:rPr>
              <w:t>電表資安漏洞</w:t>
            </w:r>
            <w:proofErr w:type="gramEnd"/>
            <w:r w:rsidRPr="00AB0DC1">
              <w:rPr>
                <w:rFonts w:ascii="Times New Roman" w:eastAsia="標楷體" w:hAnsi="Times New Roman" w:cs="Times New Roman"/>
                <w:kern w:val="0"/>
                <w:szCs w:val="24"/>
              </w:rPr>
              <w:t>評估系統及符合我國環境之智慧</w:t>
            </w:r>
            <w:proofErr w:type="gramStart"/>
            <w:r w:rsidRPr="00AB0DC1">
              <w:rPr>
                <w:rFonts w:ascii="Times New Roman" w:eastAsia="標楷體" w:hAnsi="Times New Roman" w:cs="Times New Roman"/>
                <w:kern w:val="0"/>
                <w:szCs w:val="24"/>
              </w:rPr>
              <w:t>電網資安規範</w:t>
            </w:r>
            <w:proofErr w:type="gramEnd"/>
            <w:r w:rsidRPr="00AB0DC1">
              <w:rPr>
                <w:rFonts w:ascii="Times New Roman" w:eastAsia="標楷體" w:hAnsi="Times New Roman" w:cs="Times New Roman"/>
                <w:kern w:val="0"/>
                <w:szCs w:val="24"/>
              </w:rPr>
              <w:t>指南</w:t>
            </w:r>
          </w:p>
          <w:p w:rsidR="00EE6A24" w:rsidRPr="00AB0DC1" w:rsidRDefault="00EE6A24" w:rsidP="001E25A4">
            <w:pPr>
              <w:pStyle w:val="a3"/>
              <w:widowControl/>
              <w:numPr>
                <w:ilvl w:val="0"/>
                <w:numId w:val="18"/>
              </w:numPr>
              <w:ind w:leftChars="0" w:left="284" w:hanging="284"/>
              <w:jc w:val="both"/>
              <w:rPr>
                <w:rFonts w:ascii="Times New Roman" w:eastAsia="標楷體" w:hAnsi="Times New Roman" w:cs="Times New Roman"/>
                <w:kern w:val="0"/>
                <w:szCs w:val="24"/>
              </w:rPr>
            </w:pPr>
            <w:r w:rsidRPr="00AB0DC1">
              <w:rPr>
                <w:rFonts w:ascii="Times New Roman" w:eastAsia="標楷體" w:hAnsi="Times New Roman" w:cs="Times New Roman"/>
                <w:kern w:val="0"/>
                <w:szCs w:val="24"/>
              </w:rPr>
              <w:t>協助台電建立智慧電表與配電系統資通訊系統整合</w:t>
            </w:r>
            <w:proofErr w:type="gramStart"/>
            <w:r w:rsidRPr="00AB0DC1">
              <w:rPr>
                <w:rFonts w:ascii="Times New Roman" w:eastAsia="標楷體" w:hAnsi="Times New Roman" w:cs="Times New Roman"/>
                <w:kern w:val="0"/>
                <w:szCs w:val="24"/>
              </w:rPr>
              <w:t>及資安系統</w:t>
            </w:r>
            <w:proofErr w:type="gramEnd"/>
          </w:p>
        </w:tc>
        <w:tc>
          <w:tcPr>
            <w:tcW w:w="750" w:type="dxa"/>
            <w:vAlign w:val="center"/>
            <w:hideMark/>
          </w:tcPr>
          <w:p w:rsidR="00EE6A24" w:rsidRPr="00EA6611" w:rsidRDefault="00EE6A24" w:rsidP="004E0566">
            <w:pPr>
              <w:widowControl/>
              <w:jc w:val="center"/>
              <w:rPr>
                <w:rFonts w:ascii="Times New Roman" w:eastAsia="標楷體" w:hAnsi="Times New Roman" w:cs="Times New Roman"/>
                <w:kern w:val="0"/>
                <w:szCs w:val="24"/>
              </w:rPr>
            </w:pPr>
            <w:r w:rsidRPr="00074960">
              <w:rPr>
                <w:rFonts w:ascii="Times New Roman" w:eastAsia="標楷體" w:hAnsi="Times New Roman" w:cs="Times New Roman"/>
                <w:kern w:val="0"/>
                <w:szCs w:val="24"/>
              </w:rPr>
              <w:t>NEP23</w:t>
            </w:r>
          </w:p>
        </w:tc>
      </w:tr>
    </w:tbl>
    <w:p w:rsidR="00EA6611" w:rsidRPr="00EA6611" w:rsidRDefault="00EA6611" w:rsidP="00EA6611">
      <w:pPr>
        <w:rPr>
          <w:rFonts w:ascii="Times New Roman" w:eastAsia="標楷體" w:hAnsi="Times New Roman" w:cs="Times New Roman"/>
          <w:b/>
          <w:sz w:val="28"/>
          <w:szCs w:val="28"/>
        </w:rPr>
      </w:pPr>
    </w:p>
    <w:sectPr w:rsidR="00EA6611" w:rsidRPr="00EA6611" w:rsidSect="00064B6D">
      <w:footerReference w:type="default" r:id="rId8"/>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74" w:rsidRDefault="00CC7974" w:rsidP="0044295E">
      <w:r>
        <w:separator/>
      </w:r>
    </w:p>
  </w:endnote>
  <w:endnote w:type="continuationSeparator" w:id="0">
    <w:p w:rsidR="00CC7974" w:rsidRDefault="00CC7974" w:rsidP="0044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08147"/>
      <w:docPartObj>
        <w:docPartGallery w:val="Page Numbers (Bottom of Page)"/>
        <w:docPartUnique/>
      </w:docPartObj>
    </w:sdtPr>
    <w:sdtEndPr>
      <w:rPr>
        <w:rFonts w:ascii="Times New Roman" w:hAnsi="Times New Roman" w:cs="Times New Roman"/>
      </w:rPr>
    </w:sdtEndPr>
    <w:sdtContent>
      <w:p w:rsidR="006F3A8F" w:rsidRPr="006F3A8F" w:rsidRDefault="006F3A8F" w:rsidP="006F3A8F">
        <w:pPr>
          <w:pStyle w:val="a7"/>
          <w:jc w:val="center"/>
          <w:rPr>
            <w:rFonts w:ascii="Times New Roman" w:hAnsi="Times New Roman" w:cs="Times New Roman"/>
          </w:rPr>
        </w:pPr>
        <w:r w:rsidRPr="006F3A8F">
          <w:rPr>
            <w:rFonts w:ascii="Times New Roman" w:hAnsi="Times New Roman" w:cs="Times New Roman"/>
          </w:rPr>
          <w:fldChar w:fldCharType="begin"/>
        </w:r>
        <w:r w:rsidRPr="006F3A8F">
          <w:rPr>
            <w:rFonts w:ascii="Times New Roman" w:hAnsi="Times New Roman" w:cs="Times New Roman"/>
          </w:rPr>
          <w:instrText>PAGE   \* MERGEFORMAT</w:instrText>
        </w:r>
        <w:r w:rsidRPr="006F3A8F">
          <w:rPr>
            <w:rFonts w:ascii="Times New Roman" w:hAnsi="Times New Roman" w:cs="Times New Roman"/>
          </w:rPr>
          <w:fldChar w:fldCharType="separate"/>
        </w:r>
        <w:r w:rsidR="002D3BC9" w:rsidRPr="002D3BC9">
          <w:rPr>
            <w:rFonts w:ascii="Times New Roman" w:hAnsi="Times New Roman" w:cs="Times New Roman"/>
            <w:noProof/>
            <w:lang w:val="zh-TW"/>
          </w:rPr>
          <w:t>1</w:t>
        </w:r>
        <w:r w:rsidRPr="006F3A8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74" w:rsidRDefault="00CC7974" w:rsidP="0044295E">
      <w:r>
        <w:separator/>
      </w:r>
    </w:p>
  </w:footnote>
  <w:footnote w:type="continuationSeparator" w:id="0">
    <w:p w:rsidR="00CC7974" w:rsidRDefault="00CC7974" w:rsidP="00442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7D"/>
    <w:multiLevelType w:val="hybridMultilevel"/>
    <w:tmpl w:val="8392118A"/>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CC296F"/>
    <w:multiLevelType w:val="hybridMultilevel"/>
    <w:tmpl w:val="EF54EA56"/>
    <w:lvl w:ilvl="0" w:tplc="2FDA1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C37F29"/>
    <w:multiLevelType w:val="hybridMultilevel"/>
    <w:tmpl w:val="02607AE6"/>
    <w:lvl w:ilvl="0" w:tplc="4AF4F30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1748F7"/>
    <w:multiLevelType w:val="hybridMultilevel"/>
    <w:tmpl w:val="603EC334"/>
    <w:lvl w:ilvl="0" w:tplc="99001762">
      <w:start w:val="1"/>
      <w:numFmt w:val="bullet"/>
      <w:lvlText w:val=""/>
      <w:lvlJc w:val="left"/>
      <w:pPr>
        <w:ind w:left="360" w:hanging="360"/>
      </w:pPr>
      <w:rPr>
        <w:rFonts w:ascii="Wingdings" w:hAnsi="Wingding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D010C2"/>
    <w:multiLevelType w:val="hybridMultilevel"/>
    <w:tmpl w:val="C98A3EEC"/>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1B3B9E"/>
    <w:multiLevelType w:val="hybridMultilevel"/>
    <w:tmpl w:val="5EB00036"/>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2C7207"/>
    <w:multiLevelType w:val="hybridMultilevel"/>
    <w:tmpl w:val="9FCAA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FF4BE8"/>
    <w:multiLevelType w:val="hybridMultilevel"/>
    <w:tmpl w:val="99FE5634"/>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8B0AB7"/>
    <w:multiLevelType w:val="hybridMultilevel"/>
    <w:tmpl w:val="6976481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5D05E56"/>
    <w:multiLevelType w:val="hybridMultilevel"/>
    <w:tmpl w:val="F4621ADC"/>
    <w:lvl w:ilvl="0" w:tplc="C11E4EB6">
      <w:start w:val="1"/>
      <w:numFmt w:val="taiwaneseCountingThousand"/>
      <w:lvlText w:val="%1、"/>
      <w:lvlJc w:val="left"/>
      <w:pPr>
        <w:ind w:left="990" w:hanging="51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78A1120"/>
    <w:multiLevelType w:val="hybridMultilevel"/>
    <w:tmpl w:val="6976481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2BEA5981"/>
    <w:multiLevelType w:val="hybridMultilevel"/>
    <w:tmpl w:val="BBEA7F0C"/>
    <w:lvl w:ilvl="0" w:tplc="2FDA1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8E3F46"/>
    <w:multiLevelType w:val="hybridMultilevel"/>
    <w:tmpl w:val="263E7E3E"/>
    <w:lvl w:ilvl="0" w:tplc="60DE7D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334CD7"/>
    <w:multiLevelType w:val="hybridMultilevel"/>
    <w:tmpl w:val="32344CBE"/>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7E2E7F"/>
    <w:multiLevelType w:val="hybridMultilevel"/>
    <w:tmpl w:val="6976481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42A56628"/>
    <w:multiLevelType w:val="hybridMultilevel"/>
    <w:tmpl w:val="67E65D84"/>
    <w:lvl w:ilvl="0" w:tplc="A2AE79C2">
      <w:start w:val="1"/>
      <w:numFmt w:val="taiwaneseCountingThousand"/>
      <w:lvlText w:val="%1、"/>
      <w:lvlJc w:val="left"/>
      <w:pPr>
        <w:ind w:left="720" w:hanging="720"/>
      </w:pPr>
      <w:rPr>
        <w:rFonts w:hint="default"/>
        <w:b/>
        <w:color w:val="0D0D0D" w:themeColor="text1" w:themeTint="F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5C6F6D"/>
    <w:multiLevelType w:val="hybridMultilevel"/>
    <w:tmpl w:val="F0404CF6"/>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D66954"/>
    <w:multiLevelType w:val="hybridMultilevel"/>
    <w:tmpl w:val="72524092"/>
    <w:lvl w:ilvl="0" w:tplc="DB7EFF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46CF248E"/>
    <w:multiLevelType w:val="hybridMultilevel"/>
    <w:tmpl w:val="46B01A88"/>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1A4072"/>
    <w:multiLevelType w:val="hybridMultilevel"/>
    <w:tmpl w:val="53461142"/>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9A37A7"/>
    <w:multiLevelType w:val="hybridMultilevel"/>
    <w:tmpl w:val="BDB8EC2E"/>
    <w:lvl w:ilvl="0" w:tplc="EB269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366BB6"/>
    <w:multiLevelType w:val="hybridMultilevel"/>
    <w:tmpl w:val="4D4261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DB5AEA"/>
    <w:multiLevelType w:val="hybridMultilevel"/>
    <w:tmpl w:val="1A14C030"/>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F35F69"/>
    <w:multiLevelType w:val="hybridMultilevel"/>
    <w:tmpl w:val="8392118A"/>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8B3C58"/>
    <w:multiLevelType w:val="hybridMultilevel"/>
    <w:tmpl w:val="8C9811B8"/>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8D63E1"/>
    <w:multiLevelType w:val="hybridMultilevel"/>
    <w:tmpl w:val="12F6C7A8"/>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3C6350"/>
    <w:multiLevelType w:val="hybridMultilevel"/>
    <w:tmpl w:val="E6EC6768"/>
    <w:lvl w:ilvl="0" w:tplc="5AF4BF3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234BBA"/>
    <w:multiLevelType w:val="hybridMultilevel"/>
    <w:tmpl w:val="6976481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5A006E6C"/>
    <w:multiLevelType w:val="hybridMultilevel"/>
    <w:tmpl w:val="17404396"/>
    <w:lvl w:ilvl="0" w:tplc="99001762">
      <w:start w:val="1"/>
      <w:numFmt w:val="bullet"/>
      <w:lvlText w:val=""/>
      <w:lvlJc w:val="left"/>
      <w:pPr>
        <w:ind w:left="360" w:hanging="360"/>
      </w:pPr>
      <w:rPr>
        <w:rFonts w:ascii="Wingdings" w:hAnsi="Wingdings" w:hint="default"/>
        <w:b/>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B7B372C"/>
    <w:multiLevelType w:val="hybridMultilevel"/>
    <w:tmpl w:val="C43E2A3E"/>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BC64F0"/>
    <w:multiLevelType w:val="hybridMultilevel"/>
    <w:tmpl w:val="0BECA044"/>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2EB712F"/>
    <w:multiLevelType w:val="hybridMultilevel"/>
    <w:tmpl w:val="EC5884C2"/>
    <w:lvl w:ilvl="0" w:tplc="8A347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597611"/>
    <w:multiLevelType w:val="hybridMultilevel"/>
    <w:tmpl w:val="9DD68B06"/>
    <w:lvl w:ilvl="0" w:tplc="F3B4E0DC">
      <w:start w:val="1"/>
      <w:numFmt w:val="bullet"/>
      <w:lvlText w:val="•"/>
      <w:lvlJc w:val="left"/>
      <w:pPr>
        <w:tabs>
          <w:tab w:val="num" w:pos="720"/>
        </w:tabs>
        <w:ind w:left="720" w:hanging="360"/>
      </w:pPr>
      <w:rPr>
        <w:rFonts w:ascii="新細明體" w:hAnsi="新細明體" w:hint="default"/>
      </w:rPr>
    </w:lvl>
    <w:lvl w:ilvl="1" w:tplc="F0381578" w:tentative="1">
      <w:start w:val="1"/>
      <w:numFmt w:val="bullet"/>
      <w:lvlText w:val="•"/>
      <w:lvlJc w:val="left"/>
      <w:pPr>
        <w:tabs>
          <w:tab w:val="num" w:pos="1440"/>
        </w:tabs>
        <w:ind w:left="1440" w:hanging="360"/>
      </w:pPr>
      <w:rPr>
        <w:rFonts w:ascii="新細明體" w:hAnsi="新細明體" w:hint="default"/>
      </w:rPr>
    </w:lvl>
    <w:lvl w:ilvl="2" w:tplc="F0A20984" w:tentative="1">
      <w:start w:val="1"/>
      <w:numFmt w:val="bullet"/>
      <w:lvlText w:val="•"/>
      <w:lvlJc w:val="left"/>
      <w:pPr>
        <w:tabs>
          <w:tab w:val="num" w:pos="2160"/>
        </w:tabs>
        <w:ind w:left="2160" w:hanging="360"/>
      </w:pPr>
      <w:rPr>
        <w:rFonts w:ascii="新細明體" w:hAnsi="新細明體" w:hint="default"/>
      </w:rPr>
    </w:lvl>
    <w:lvl w:ilvl="3" w:tplc="910880BA" w:tentative="1">
      <w:start w:val="1"/>
      <w:numFmt w:val="bullet"/>
      <w:lvlText w:val="•"/>
      <w:lvlJc w:val="left"/>
      <w:pPr>
        <w:tabs>
          <w:tab w:val="num" w:pos="2880"/>
        </w:tabs>
        <w:ind w:left="2880" w:hanging="360"/>
      </w:pPr>
      <w:rPr>
        <w:rFonts w:ascii="新細明體" w:hAnsi="新細明體" w:hint="default"/>
      </w:rPr>
    </w:lvl>
    <w:lvl w:ilvl="4" w:tplc="F99EB038" w:tentative="1">
      <w:start w:val="1"/>
      <w:numFmt w:val="bullet"/>
      <w:lvlText w:val="•"/>
      <w:lvlJc w:val="left"/>
      <w:pPr>
        <w:tabs>
          <w:tab w:val="num" w:pos="3600"/>
        </w:tabs>
        <w:ind w:left="3600" w:hanging="360"/>
      </w:pPr>
      <w:rPr>
        <w:rFonts w:ascii="新細明體" w:hAnsi="新細明體" w:hint="default"/>
      </w:rPr>
    </w:lvl>
    <w:lvl w:ilvl="5" w:tplc="D5BC1564" w:tentative="1">
      <w:start w:val="1"/>
      <w:numFmt w:val="bullet"/>
      <w:lvlText w:val="•"/>
      <w:lvlJc w:val="left"/>
      <w:pPr>
        <w:tabs>
          <w:tab w:val="num" w:pos="4320"/>
        </w:tabs>
        <w:ind w:left="4320" w:hanging="360"/>
      </w:pPr>
      <w:rPr>
        <w:rFonts w:ascii="新細明體" w:hAnsi="新細明體" w:hint="default"/>
      </w:rPr>
    </w:lvl>
    <w:lvl w:ilvl="6" w:tplc="DB364F2C" w:tentative="1">
      <w:start w:val="1"/>
      <w:numFmt w:val="bullet"/>
      <w:lvlText w:val="•"/>
      <w:lvlJc w:val="left"/>
      <w:pPr>
        <w:tabs>
          <w:tab w:val="num" w:pos="5040"/>
        </w:tabs>
        <w:ind w:left="5040" w:hanging="360"/>
      </w:pPr>
      <w:rPr>
        <w:rFonts w:ascii="新細明體" w:hAnsi="新細明體" w:hint="default"/>
      </w:rPr>
    </w:lvl>
    <w:lvl w:ilvl="7" w:tplc="A35C8DA0" w:tentative="1">
      <w:start w:val="1"/>
      <w:numFmt w:val="bullet"/>
      <w:lvlText w:val="•"/>
      <w:lvlJc w:val="left"/>
      <w:pPr>
        <w:tabs>
          <w:tab w:val="num" w:pos="5760"/>
        </w:tabs>
        <w:ind w:left="5760" w:hanging="360"/>
      </w:pPr>
      <w:rPr>
        <w:rFonts w:ascii="新細明體" w:hAnsi="新細明體" w:hint="default"/>
      </w:rPr>
    </w:lvl>
    <w:lvl w:ilvl="8" w:tplc="B3065970" w:tentative="1">
      <w:start w:val="1"/>
      <w:numFmt w:val="bullet"/>
      <w:lvlText w:val="•"/>
      <w:lvlJc w:val="left"/>
      <w:pPr>
        <w:tabs>
          <w:tab w:val="num" w:pos="6480"/>
        </w:tabs>
        <w:ind w:left="6480" w:hanging="360"/>
      </w:pPr>
      <w:rPr>
        <w:rFonts w:ascii="新細明體" w:hAnsi="新細明體" w:hint="default"/>
      </w:rPr>
    </w:lvl>
  </w:abstractNum>
  <w:abstractNum w:abstractNumId="33">
    <w:nsid w:val="7AAB3E06"/>
    <w:multiLevelType w:val="hybridMultilevel"/>
    <w:tmpl w:val="6F2675AA"/>
    <w:lvl w:ilvl="0" w:tplc="FD46F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0"/>
  </w:num>
  <w:num w:numId="3">
    <w:abstractNumId w:val="21"/>
  </w:num>
  <w:num w:numId="4">
    <w:abstractNumId w:val="11"/>
  </w:num>
  <w:num w:numId="5">
    <w:abstractNumId w:val="31"/>
  </w:num>
  <w:num w:numId="6">
    <w:abstractNumId w:val="1"/>
  </w:num>
  <w:num w:numId="7">
    <w:abstractNumId w:val="12"/>
  </w:num>
  <w:num w:numId="8">
    <w:abstractNumId w:val="16"/>
  </w:num>
  <w:num w:numId="9">
    <w:abstractNumId w:val="13"/>
  </w:num>
  <w:num w:numId="10">
    <w:abstractNumId w:val="33"/>
  </w:num>
  <w:num w:numId="11">
    <w:abstractNumId w:val="19"/>
  </w:num>
  <w:num w:numId="12">
    <w:abstractNumId w:val="24"/>
  </w:num>
  <w:num w:numId="13">
    <w:abstractNumId w:val="18"/>
  </w:num>
  <w:num w:numId="14">
    <w:abstractNumId w:val="4"/>
  </w:num>
  <w:num w:numId="15">
    <w:abstractNumId w:val="30"/>
  </w:num>
  <w:num w:numId="16">
    <w:abstractNumId w:val="29"/>
  </w:num>
  <w:num w:numId="17">
    <w:abstractNumId w:val="7"/>
  </w:num>
  <w:num w:numId="18">
    <w:abstractNumId w:val="22"/>
  </w:num>
  <w:num w:numId="19">
    <w:abstractNumId w:val="25"/>
  </w:num>
  <w:num w:numId="20">
    <w:abstractNumId w:val="0"/>
  </w:num>
  <w:num w:numId="21">
    <w:abstractNumId w:val="5"/>
  </w:num>
  <w:num w:numId="22">
    <w:abstractNumId w:val="2"/>
  </w:num>
  <w:num w:numId="23">
    <w:abstractNumId w:val="9"/>
  </w:num>
  <w:num w:numId="24">
    <w:abstractNumId w:val="32"/>
  </w:num>
  <w:num w:numId="25">
    <w:abstractNumId w:val="3"/>
  </w:num>
  <w:num w:numId="26">
    <w:abstractNumId w:val="28"/>
  </w:num>
  <w:num w:numId="27">
    <w:abstractNumId w:val="15"/>
  </w:num>
  <w:num w:numId="28">
    <w:abstractNumId w:val="26"/>
  </w:num>
  <w:num w:numId="29">
    <w:abstractNumId w:val="8"/>
  </w:num>
  <w:num w:numId="30">
    <w:abstractNumId w:val="14"/>
  </w:num>
  <w:num w:numId="31">
    <w:abstractNumId w:val="27"/>
  </w:num>
  <w:num w:numId="32">
    <w:abstractNumId w:val="10"/>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05"/>
    <w:rsid w:val="00006806"/>
    <w:rsid w:val="00007B1D"/>
    <w:rsid w:val="00035070"/>
    <w:rsid w:val="000370DF"/>
    <w:rsid w:val="00051714"/>
    <w:rsid w:val="00053D68"/>
    <w:rsid w:val="00064B6D"/>
    <w:rsid w:val="00074960"/>
    <w:rsid w:val="00080FF8"/>
    <w:rsid w:val="000813DA"/>
    <w:rsid w:val="00086938"/>
    <w:rsid w:val="000A0D07"/>
    <w:rsid w:val="000B4411"/>
    <w:rsid w:val="000C1FAD"/>
    <w:rsid w:val="000C51A8"/>
    <w:rsid w:val="000C740C"/>
    <w:rsid w:val="000E0453"/>
    <w:rsid w:val="000E6CC6"/>
    <w:rsid w:val="000F684C"/>
    <w:rsid w:val="00102F55"/>
    <w:rsid w:val="00120A84"/>
    <w:rsid w:val="00136468"/>
    <w:rsid w:val="00144CCA"/>
    <w:rsid w:val="001616A2"/>
    <w:rsid w:val="0016240E"/>
    <w:rsid w:val="00186D51"/>
    <w:rsid w:val="001871E4"/>
    <w:rsid w:val="0019279F"/>
    <w:rsid w:val="001B17F2"/>
    <w:rsid w:val="001D45FE"/>
    <w:rsid w:val="001E25A4"/>
    <w:rsid w:val="001F494A"/>
    <w:rsid w:val="001F7C58"/>
    <w:rsid w:val="0020023B"/>
    <w:rsid w:val="0020343A"/>
    <w:rsid w:val="00206F72"/>
    <w:rsid w:val="00211EF7"/>
    <w:rsid w:val="00220863"/>
    <w:rsid w:val="002327EB"/>
    <w:rsid w:val="00256D9F"/>
    <w:rsid w:val="0026508D"/>
    <w:rsid w:val="002746C2"/>
    <w:rsid w:val="002748B9"/>
    <w:rsid w:val="002766C0"/>
    <w:rsid w:val="002C20C2"/>
    <w:rsid w:val="002C6C92"/>
    <w:rsid w:val="002D3BC9"/>
    <w:rsid w:val="002E0BEE"/>
    <w:rsid w:val="002E1303"/>
    <w:rsid w:val="002F5FC8"/>
    <w:rsid w:val="00304463"/>
    <w:rsid w:val="00311B42"/>
    <w:rsid w:val="00325675"/>
    <w:rsid w:val="00342EA1"/>
    <w:rsid w:val="0034556F"/>
    <w:rsid w:val="00355250"/>
    <w:rsid w:val="003619A7"/>
    <w:rsid w:val="0036353C"/>
    <w:rsid w:val="0036798A"/>
    <w:rsid w:val="003723A1"/>
    <w:rsid w:val="00383F31"/>
    <w:rsid w:val="00387639"/>
    <w:rsid w:val="00397AFC"/>
    <w:rsid w:val="003A5288"/>
    <w:rsid w:val="003C29EC"/>
    <w:rsid w:val="003C3840"/>
    <w:rsid w:val="003D43C9"/>
    <w:rsid w:val="003D6179"/>
    <w:rsid w:val="003E04A3"/>
    <w:rsid w:val="003E0CF8"/>
    <w:rsid w:val="003F7B69"/>
    <w:rsid w:val="00417914"/>
    <w:rsid w:val="004224AA"/>
    <w:rsid w:val="0044295E"/>
    <w:rsid w:val="00450493"/>
    <w:rsid w:val="00482AEA"/>
    <w:rsid w:val="00495A25"/>
    <w:rsid w:val="00497534"/>
    <w:rsid w:val="004A32F4"/>
    <w:rsid w:val="004B0299"/>
    <w:rsid w:val="004B77A9"/>
    <w:rsid w:val="004C00F3"/>
    <w:rsid w:val="004C5E54"/>
    <w:rsid w:val="004D0622"/>
    <w:rsid w:val="004D5E8F"/>
    <w:rsid w:val="004E0566"/>
    <w:rsid w:val="004E4ABA"/>
    <w:rsid w:val="00500044"/>
    <w:rsid w:val="0050070C"/>
    <w:rsid w:val="005072D6"/>
    <w:rsid w:val="00555652"/>
    <w:rsid w:val="00561FBA"/>
    <w:rsid w:val="00567533"/>
    <w:rsid w:val="00594050"/>
    <w:rsid w:val="005A0177"/>
    <w:rsid w:val="005A334B"/>
    <w:rsid w:val="005A6200"/>
    <w:rsid w:val="005D50A3"/>
    <w:rsid w:val="00601EAB"/>
    <w:rsid w:val="006133EB"/>
    <w:rsid w:val="00625A1D"/>
    <w:rsid w:val="00645F74"/>
    <w:rsid w:val="00656C76"/>
    <w:rsid w:val="00657717"/>
    <w:rsid w:val="00674109"/>
    <w:rsid w:val="006A4141"/>
    <w:rsid w:val="006B3A55"/>
    <w:rsid w:val="006D4CF5"/>
    <w:rsid w:val="006D7DC4"/>
    <w:rsid w:val="006E4F7E"/>
    <w:rsid w:val="006F17DD"/>
    <w:rsid w:val="006F3A8F"/>
    <w:rsid w:val="006F6195"/>
    <w:rsid w:val="00741562"/>
    <w:rsid w:val="00773CDA"/>
    <w:rsid w:val="007748D1"/>
    <w:rsid w:val="00795A05"/>
    <w:rsid w:val="00797731"/>
    <w:rsid w:val="007A19A2"/>
    <w:rsid w:val="007A4FDA"/>
    <w:rsid w:val="007B1532"/>
    <w:rsid w:val="007B4CBE"/>
    <w:rsid w:val="007F2E1F"/>
    <w:rsid w:val="0080314F"/>
    <w:rsid w:val="008055A3"/>
    <w:rsid w:val="00815879"/>
    <w:rsid w:val="00816676"/>
    <w:rsid w:val="0082046A"/>
    <w:rsid w:val="00821E5B"/>
    <w:rsid w:val="008501E1"/>
    <w:rsid w:val="008515AA"/>
    <w:rsid w:val="00872796"/>
    <w:rsid w:val="008B2E3F"/>
    <w:rsid w:val="008B461F"/>
    <w:rsid w:val="008C5DE1"/>
    <w:rsid w:val="008D3B46"/>
    <w:rsid w:val="008D44FD"/>
    <w:rsid w:val="008D4E3F"/>
    <w:rsid w:val="008E5A8D"/>
    <w:rsid w:val="008E651C"/>
    <w:rsid w:val="008F6A62"/>
    <w:rsid w:val="008F748F"/>
    <w:rsid w:val="00917984"/>
    <w:rsid w:val="0096493E"/>
    <w:rsid w:val="009659E0"/>
    <w:rsid w:val="00982311"/>
    <w:rsid w:val="00995F72"/>
    <w:rsid w:val="009B2A18"/>
    <w:rsid w:val="009B58A4"/>
    <w:rsid w:val="009C5CFE"/>
    <w:rsid w:val="009D66AA"/>
    <w:rsid w:val="009E3C04"/>
    <w:rsid w:val="009F5FD3"/>
    <w:rsid w:val="00A01D21"/>
    <w:rsid w:val="00A269BB"/>
    <w:rsid w:val="00A313AE"/>
    <w:rsid w:val="00A35BDC"/>
    <w:rsid w:val="00A4258B"/>
    <w:rsid w:val="00A44DBC"/>
    <w:rsid w:val="00A46C7D"/>
    <w:rsid w:val="00A514F2"/>
    <w:rsid w:val="00A616D2"/>
    <w:rsid w:val="00A646B6"/>
    <w:rsid w:val="00A7548E"/>
    <w:rsid w:val="00A872D2"/>
    <w:rsid w:val="00A90C8F"/>
    <w:rsid w:val="00AA26DB"/>
    <w:rsid w:val="00AB0DC1"/>
    <w:rsid w:val="00AB36F1"/>
    <w:rsid w:val="00AD5D2A"/>
    <w:rsid w:val="00AD6C7F"/>
    <w:rsid w:val="00AF3493"/>
    <w:rsid w:val="00AF7E30"/>
    <w:rsid w:val="00B12E3B"/>
    <w:rsid w:val="00B249AE"/>
    <w:rsid w:val="00B53D32"/>
    <w:rsid w:val="00B8229D"/>
    <w:rsid w:val="00B96A2D"/>
    <w:rsid w:val="00BB014B"/>
    <w:rsid w:val="00BB1849"/>
    <w:rsid w:val="00BB4AE9"/>
    <w:rsid w:val="00BB700A"/>
    <w:rsid w:val="00BD6E14"/>
    <w:rsid w:val="00BD7BED"/>
    <w:rsid w:val="00BE34A4"/>
    <w:rsid w:val="00C0342F"/>
    <w:rsid w:val="00C139A4"/>
    <w:rsid w:val="00C2446B"/>
    <w:rsid w:val="00C329D3"/>
    <w:rsid w:val="00C34A0B"/>
    <w:rsid w:val="00C35550"/>
    <w:rsid w:val="00C41D0C"/>
    <w:rsid w:val="00C5321C"/>
    <w:rsid w:val="00C6150E"/>
    <w:rsid w:val="00C62489"/>
    <w:rsid w:val="00C65589"/>
    <w:rsid w:val="00C714DA"/>
    <w:rsid w:val="00C7162E"/>
    <w:rsid w:val="00C73B66"/>
    <w:rsid w:val="00C94E13"/>
    <w:rsid w:val="00CA635B"/>
    <w:rsid w:val="00CB5BDA"/>
    <w:rsid w:val="00CC5239"/>
    <w:rsid w:val="00CC7974"/>
    <w:rsid w:val="00CF4215"/>
    <w:rsid w:val="00CF59D1"/>
    <w:rsid w:val="00D00435"/>
    <w:rsid w:val="00D03AE5"/>
    <w:rsid w:val="00D04003"/>
    <w:rsid w:val="00D46EAD"/>
    <w:rsid w:val="00D53D3B"/>
    <w:rsid w:val="00D540F0"/>
    <w:rsid w:val="00D83F24"/>
    <w:rsid w:val="00D86944"/>
    <w:rsid w:val="00D86EA1"/>
    <w:rsid w:val="00DA16ED"/>
    <w:rsid w:val="00DD230B"/>
    <w:rsid w:val="00DD3AF0"/>
    <w:rsid w:val="00DE1E80"/>
    <w:rsid w:val="00DE436C"/>
    <w:rsid w:val="00DF0526"/>
    <w:rsid w:val="00E214B6"/>
    <w:rsid w:val="00E23A3D"/>
    <w:rsid w:val="00E401EC"/>
    <w:rsid w:val="00E4354C"/>
    <w:rsid w:val="00E65B20"/>
    <w:rsid w:val="00E720CD"/>
    <w:rsid w:val="00E75468"/>
    <w:rsid w:val="00E764AB"/>
    <w:rsid w:val="00E82CD7"/>
    <w:rsid w:val="00E85F8C"/>
    <w:rsid w:val="00E9641E"/>
    <w:rsid w:val="00EA23EF"/>
    <w:rsid w:val="00EA6611"/>
    <w:rsid w:val="00EA6643"/>
    <w:rsid w:val="00EC57B6"/>
    <w:rsid w:val="00ED4727"/>
    <w:rsid w:val="00ED7942"/>
    <w:rsid w:val="00EE3F76"/>
    <w:rsid w:val="00EE6A24"/>
    <w:rsid w:val="00F04AD8"/>
    <w:rsid w:val="00F2640F"/>
    <w:rsid w:val="00F27FD4"/>
    <w:rsid w:val="00F30D07"/>
    <w:rsid w:val="00F370A9"/>
    <w:rsid w:val="00F446EF"/>
    <w:rsid w:val="00F64700"/>
    <w:rsid w:val="00FB0DD1"/>
    <w:rsid w:val="00FC02DD"/>
    <w:rsid w:val="00FD32B5"/>
    <w:rsid w:val="00FE0D9F"/>
    <w:rsid w:val="00FF2307"/>
    <w:rsid w:val="00FF2971"/>
    <w:rsid w:val="00FF5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643"/>
    <w:pPr>
      <w:ind w:leftChars="200" w:left="480"/>
    </w:pPr>
  </w:style>
  <w:style w:type="table" w:styleId="a4">
    <w:name w:val="Table Grid"/>
    <w:basedOn w:val="a1"/>
    <w:uiPriority w:val="39"/>
    <w:rsid w:val="00E2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4295E"/>
    <w:pPr>
      <w:tabs>
        <w:tab w:val="center" w:pos="4153"/>
        <w:tab w:val="right" w:pos="8306"/>
      </w:tabs>
      <w:snapToGrid w:val="0"/>
    </w:pPr>
    <w:rPr>
      <w:sz w:val="20"/>
      <w:szCs w:val="20"/>
    </w:rPr>
  </w:style>
  <w:style w:type="character" w:customStyle="1" w:styleId="a6">
    <w:name w:val="頁首 字元"/>
    <w:basedOn w:val="a0"/>
    <w:link w:val="a5"/>
    <w:uiPriority w:val="99"/>
    <w:rsid w:val="0044295E"/>
    <w:rPr>
      <w:sz w:val="20"/>
      <w:szCs w:val="20"/>
    </w:rPr>
  </w:style>
  <w:style w:type="paragraph" w:styleId="a7">
    <w:name w:val="footer"/>
    <w:basedOn w:val="a"/>
    <w:link w:val="a8"/>
    <w:uiPriority w:val="99"/>
    <w:unhideWhenUsed/>
    <w:rsid w:val="0044295E"/>
    <w:pPr>
      <w:tabs>
        <w:tab w:val="center" w:pos="4153"/>
        <w:tab w:val="right" w:pos="8306"/>
      </w:tabs>
      <w:snapToGrid w:val="0"/>
    </w:pPr>
    <w:rPr>
      <w:sz w:val="20"/>
      <w:szCs w:val="20"/>
    </w:rPr>
  </w:style>
  <w:style w:type="character" w:customStyle="1" w:styleId="a8">
    <w:name w:val="頁尾 字元"/>
    <w:basedOn w:val="a0"/>
    <w:link w:val="a7"/>
    <w:uiPriority w:val="99"/>
    <w:rsid w:val="0044295E"/>
    <w:rPr>
      <w:sz w:val="20"/>
      <w:szCs w:val="20"/>
    </w:rPr>
  </w:style>
  <w:style w:type="paragraph" w:styleId="Web">
    <w:name w:val="Normal (Web)"/>
    <w:basedOn w:val="a"/>
    <w:uiPriority w:val="99"/>
    <w:semiHidden/>
    <w:unhideWhenUsed/>
    <w:rsid w:val="00E82CD7"/>
    <w:pPr>
      <w:widowControl/>
    </w:pPr>
    <w:rPr>
      <w:rFonts w:ascii="新細明體" w:eastAsia="新細明體" w:hAnsi="新細明體" w:cs="新細明體"/>
      <w:kern w:val="0"/>
      <w:szCs w:val="24"/>
    </w:rPr>
  </w:style>
  <w:style w:type="character" w:styleId="a9">
    <w:name w:val="Strong"/>
    <w:basedOn w:val="a0"/>
    <w:uiPriority w:val="22"/>
    <w:qFormat/>
    <w:rsid w:val="00E82C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643"/>
    <w:pPr>
      <w:ind w:leftChars="200" w:left="480"/>
    </w:pPr>
  </w:style>
  <w:style w:type="table" w:styleId="a4">
    <w:name w:val="Table Grid"/>
    <w:basedOn w:val="a1"/>
    <w:uiPriority w:val="39"/>
    <w:rsid w:val="00E2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4295E"/>
    <w:pPr>
      <w:tabs>
        <w:tab w:val="center" w:pos="4153"/>
        <w:tab w:val="right" w:pos="8306"/>
      </w:tabs>
      <w:snapToGrid w:val="0"/>
    </w:pPr>
    <w:rPr>
      <w:sz w:val="20"/>
      <w:szCs w:val="20"/>
    </w:rPr>
  </w:style>
  <w:style w:type="character" w:customStyle="1" w:styleId="a6">
    <w:name w:val="頁首 字元"/>
    <w:basedOn w:val="a0"/>
    <w:link w:val="a5"/>
    <w:uiPriority w:val="99"/>
    <w:rsid w:val="0044295E"/>
    <w:rPr>
      <w:sz w:val="20"/>
      <w:szCs w:val="20"/>
    </w:rPr>
  </w:style>
  <w:style w:type="paragraph" w:styleId="a7">
    <w:name w:val="footer"/>
    <w:basedOn w:val="a"/>
    <w:link w:val="a8"/>
    <w:uiPriority w:val="99"/>
    <w:unhideWhenUsed/>
    <w:rsid w:val="0044295E"/>
    <w:pPr>
      <w:tabs>
        <w:tab w:val="center" w:pos="4153"/>
        <w:tab w:val="right" w:pos="8306"/>
      </w:tabs>
      <w:snapToGrid w:val="0"/>
    </w:pPr>
    <w:rPr>
      <w:sz w:val="20"/>
      <w:szCs w:val="20"/>
    </w:rPr>
  </w:style>
  <w:style w:type="character" w:customStyle="1" w:styleId="a8">
    <w:name w:val="頁尾 字元"/>
    <w:basedOn w:val="a0"/>
    <w:link w:val="a7"/>
    <w:uiPriority w:val="99"/>
    <w:rsid w:val="0044295E"/>
    <w:rPr>
      <w:sz w:val="20"/>
      <w:szCs w:val="20"/>
    </w:rPr>
  </w:style>
  <w:style w:type="paragraph" w:styleId="Web">
    <w:name w:val="Normal (Web)"/>
    <w:basedOn w:val="a"/>
    <w:uiPriority w:val="99"/>
    <w:semiHidden/>
    <w:unhideWhenUsed/>
    <w:rsid w:val="00E82CD7"/>
    <w:pPr>
      <w:widowControl/>
    </w:pPr>
    <w:rPr>
      <w:rFonts w:ascii="新細明體" w:eastAsia="新細明體" w:hAnsi="新細明體" w:cs="新細明體"/>
      <w:kern w:val="0"/>
      <w:szCs w:val="24"/>
    </w:rPr>
  </w:style>
  <w:style w:type="character" w:styleId="a9">
    <w:name w:val="Strong"/>
    <w:basedOn w:val="a0"/>
    <w:uiPriority w:val="22"/>
    <w:qFormat/>
    <w:rsid w:val="00E8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1807">
      <w:bodyDiv w:val="1"/>
      <w:marLeft w:val="0"/>
      <w:marRight w:val="0"/>
      <w:marTop w:val="0"/>
      <w:marBottom w:val="0"/>
      <w:divBdr>
        <w:top w:val="none" w:sz="0" w:space="0" w:color="auto"/>
        <w:left w:val="none" w:sz="0" w:space="0" w:color="auto"/>
        <w:bottom w:val="none" w:sz="0" w:space="0" w:color="auto"/>
        <w:right w:val="none" w:sz="0" w:space="0" w:color="auto"/>
      </w:divBdr>
      <w:divsChild>
        <w:div w:id="2128576007">
          <w:marLeft w:val="547"/>
          <w:marRight w:val="0"/>
          <w:marTop w:val="0"/>
          <w:marBottom w:val="0"/>
          <w:divBdr>
            <w:top w:val="none" w:sz="0" w:space="0" w:color="auto"/>
            <w:left w:val="none" w:sz="0" w:space="0" w:color="auto"/>
            <w:bottom w:val="none" w:sz="0" w:space="0" w:color="auto"/>
            <w:right w:val="none" w:sz="0" w:space="0" w:color="auto"/>
          </w:divBdr>
        </w:div>
      </w:divsChild>
    </w:div>
    <w:div w:id="164589158">
      <w:bodyDiv w:val="1"/>
      <w:marLeft w:val="0"/>
      <w:marRight w:val="0"/>
      <w:marTop w:val="0"/>
      <w:marBottom w:val="0"/>
      <w:divBdr>
        <w:top w:val="none" w:sz="0" w:space="0" w:color="auto"/>
        <w:left w:val="none" w:sz="0" w:space="0" w:color="auto"/>
        <w:bottom w:val="none" w:sz="0" w:space="0" w:color="auto"/>
        <w:right w:val="none" w:sz="0" w:space="0" w:color="auto"/>
      </w:divBdr>
    </w:div>
    <w:div w:id="232198601">
      <w:bodyDiv w:val="1"/>
      <w:marLeft w:val="0"/>
      <w:marRight w:val="0"/>
      <w:marTop w:val="0"/>
      <w:marBottom w:val="0"/>
      <w:divBdr>
        <w:top w:val="none" w:sz="0" w:space="0" w:color="auto"/>
        <w:left w:val="none" w:sz="0" w:space="0" w:color="auto"/>
        <w:bottom w:val="none" w:sz="0" w:space="0" w:color="auto"/>
        <w:right w:val="none" w:sz="0" w:space="0" w:color="auto"/>
      </w:divBdr>
    </w:div>
    <w:div w:id="259989703">
      <w:bodyDiv w:val="1"/>
      <w:marLeft w:val="0"/>
      <w:marRight w:val="0"/>
      <w:marTop w:val="0"/>
      <w:marBottom w:val="0"/>
      <w:divBdr>
        <w:top w:val="none" w:sz="0" w:space="0" w:color="auto"/>
        <w:left w:val="none" w:sz="0" w:space="0" w:color="auto"/>
        <w:bottom w:val="none" w:sz="0" w:space="0" w:color="auto"/>
        <w:right w:val="none" w:sz="0" w:space="0" w:color="auto"/>
      </w:divBdr>
    </w:div>
    <w:div w:id="456065557">
      <w:bodyDiv w:val="1"/>
      <w:marLeft w:val="0"/>
      <w:marRight w:val="0"/>
      <w:marTop w:val="0"/>
      <w:marBottom w:val="0"/>
      <w:divBdr>
        <w:top w:val="none" w:sz="0" w:space="0" w:color="auto"/>
        <w:left w:val="none" w:sz="0" w:space="0" w:color="auto"/>
        <w:bottom w:val="none" w:sz="0" w:space="0" w:color="auto"/>
        <w:right w:val="none" w:sz="0" w:space="0" w:color="auto"/>
      </w:divBdr>
    </w:div>
    <w:div w:id="485244075">
      <w:bodyDiv w:val="1"/>
      <w:marLeft w:val="0"/>
      <w:marRight w:val="0"/>
      <w:marTop w:val="0"/>
      <w:marBottom w:val="0"/>
      <w:divBdr>
        <w:top w:val="none" w:sz="0" w:space="0" w:color="auto"/>
        <w:left w:val="none" w:sz="0" w:space="0" w:color="auto"/>
        <w:bottom w:val="none" w:sz="0" w:space="0" w:color="auto"/>
        <w:right w:val="none" w:sz="0" w:space="0" w:color="auto"/>
      </w:divBdr>
    </w:div>
    <w:div w:id="507064600">
      <w:bodyDiv w:val="1"/>
      <w:marLeft w:val="0"/>
      <w:marRight w:val="0"/>
      <w:marTop w:val="0"/>
      <w:marBottom w:val="0"/>
      <w:divBdr>
        <w:top w:val="none" w:sz="0" w:space="0" w:color="auto"/>
        <w:left w:val="none" w:sz="0" w:space="0" w:color="auto"/>
        <w:bottom w:val="none" w:sz="0" w:space="0" w:color="auto"/>
        <w:right w:val="none" w:sz="0" w:space="0" w:color="auto"/>
      </w:divBdr>
    </w:div>
    <w:div w:id="1007096073">
      <w:bodyDiv w:val="1"/>
      <w:marLeft w:val="0"/>
      <w:marRight w:val="0"/>
      <w:marTop w:val="0"/>
      <w:marBottom w:val="0"/>
      <w:divBdr>
        <w:top w:val="none" w:sz="0" w:space="0" w:color="auto"/>
        <w:left w:val="none" w:sz="0" w:space="0" w:color="auto"/>
        <w:bottom w:val="none" w:sz="0" w:space="0" w:color="auto"/>
        <w:right w:val="none" w:sz="0" w:space="0" w:color="auto"/>
      </w:divBdr>
    </w:div>
    <w:div w:id="1050691916">
      <w:bodyDiv w:val="1"/>
      <w:marLeft w:val="0"/>
      <w:marRight w:val="0"/>
      <w:marTop w:val="0"/>
      <w:marBottom w:val="0"/>
      <w:divBdr>
        <w:top w:val="none" w:sz="0" w:space="0" w:color="auto"/>
        <w:left w:val="none" w:sz="0" w:space="0" w:color="auto"/>
        <w:bottom w:val="none" w:sz="0" w:space="0" w:color="auto"/>
        <w:right w:val="none" w:sz="0" w:space="0" w:color="auto"/>
      </w:divBdr>
    </w:div>
    <w:div w:id="1540818057">
      <w:bodyDiv w:val="1"/>
      <w:marLeft w:val="0"/>
      <w:marRight w:val="0"/>
      <w:marTop w:val="0"/>
      <w:marBottom w:val="0"/>
      <w:divBdr>
        <w:top w:val="none" w:sz="0" w:space="0" w:color="auto"/>
        <w:left w:val="none" w:sz="0" w:space="0" w:color="auto"/>
        <w:bottom w:val="none" w:sz="0" w:space="0" w:color="auto"/>
        <w:right w:val="none" w:sz="0" w:space="0" w:color="auto"/>
      </w:divBdr>
    </w:div>
    <w:div w:id="1670985966">
      <w:bodyDiv w:val="1"/>
      <w:marLeft w:val="0"/>
      <w:marRight w:val="0"/>
      <w:marTop w:val="0"/>
      <w:marBottom w:val="0"/>
      <w:divBdr>
        <w:top w:val="none" w:sz="0" w:space="0" w:color="auto"/>
        <w:left w:val="none" w:sz="0" w:space="0" w:color="auto"/>
        <w:bottom w:val="none" w:sz="0" w:space="0" w:color="auto"/>
        <w:right w:val="none" w:sz="0" w:space="0" w:color="auto"/>
      </w:divBdr>
      <w:divsChild>
        <w:div w:id="3437487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Huang(黃至弘)</dc:creator>
  <cp:lastModifiedBy>USER</cp:lastModifiedBy>
  <cp:revision>2</cp:revision>
  <dcterms:created xsi:type="dcterms:W3CDTF">2017-08-23T02:45:00Z</dcterms:created>
  <dcterms:modified xsi:type="dcterms:W3CDTF">2017-08-23T02:45:00Z</dcterms:modified>
</cp:coreProperties>
</file>